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583A9822"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Local Swagger UI Setup Guide</w:t>
          </w:r>
        </w:p>
        <w:p w14:paraId="56AD95D5" w14:textId="3DECF89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Liquidity Management</w:t>
          </w:r>
        </w:p>
        <w:p w14:paraId="5C59FD12" w14:textId="72EB6CF1"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C676E1">
            <w:rPr>
              <w:rFonts w:ascii="Arial Narrow" w:hAnsi="Arial Narrow" w:cs="Arial Narrow"/>
              <w:sz w:val="26"/>
              <w:szCs w:val="26"/>
            </w:rPr>
            <w:t>5</w:t>
          </w:r>
          <w:r w:rsidR="00576E59">
            <w:rPr>
              <w:rFonts w:ascii="Arial Narrow" w:hAnsi="Arial Narrow" w:cs="Arial Narrow"/>
              <w:sz w:val="26"/>
              <w:szCs w:val="26"/>
            </w:rPr>
            <w:t>.</w:t>
          </w:r>
          <w:r w:rsidR="00171CBC">
            <w:rPr>
              <w:rFonts w:ascii="Arial Narrow" w:hAnsi="Arial Narrow" w:cs="Arial Narrow"/>
              <w:sz w:val="26"/>
              <w:szCs w:val="26"/>
            </w:rPr>
            <w:t>3</w:t>
          </w:r>
          <w:r w:rsidR="00576E59">
            <w:rPr>
              <w:rFonts w:ascii="Arial Narrow" w:hAnsi="Arial Narrow" w:cs="Arial Narrow"/>
              <w:sz w:val="26"/>
              <w:szCs w:val="26"/>
            </w:rPr>
            <w:t>.</w:t>
          </w:r>
          <w:r w:rsidR="00C676E1">
            <w:rPr>
              <w:rFonts w:ascii="Arial Narrow" w:hAnsi="Arial Narrow" w:cs="Arial Narrow"/>
              <w:sz w:val="26"/>
              <w:szCs w:val="26"/>
            </w:rPr>
            <w:t>0</w:t>
          </w:r>
          <w:r w:rsidR="00576E59">
            <w:rPr>
              <w:rFonts w:ascii="Arial Narrow" w:hAnsi="Arial Narrow" w:cs="Arial Narrow"/>
              <w:sz w:val="26"/>
              <w:szCs w:val="26"/>
            </w:rPr>
            <w:t>.0</w:t>
          </w:r>
        </w:p>
        <w:p w14:paraId="034E7C93" w14:textId="62ACA0D3"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171CBC" w:rsidRPr="00171CBC">
            <w:rPr>
              <w:rFonts w:ascii="Arial Narrow" w:hAnsi="Arial Narrow" w:cs="Arial Narrow"/>
              <w:b/>
              <w:bCs/>
              <w:sz w:val="26"/>
              <w:szCs w:val="26"/>
            </w:rPr>
            <w:t>F50376</w:t>
          </w:r>
          <w:r>
            <w:rPr>
              <w:rFonts w:ascii="Arial Narrow" w:hAnsi="Arial Narrow" w:cs="Arial Narrow"/>
              <w:b/>
              <w:bCs/>
              <w:sz w:val="26"/>
              <w:szCs w:val="26"/>
            </w:rPr>
            <w:t>-</w:t>
          </w:r>
          <w:r w:rsidR="005A6E8C">
            <w:rPr>
              <w:rFonts w:ascii="Arial Narrow" w:hAnsi="Arial Narrow" w:cs="Arial Narrow"/>
              <w:b/>
              <w:bCs/>
              <w:sz w:val="26"/>
              <w:szCs w:val="26"/>
            </w:rPr>
            <w:t>01</w:t>
          </w:r>
        </w:p>
        <w:p w14:paraId="750DCF7E" w14:textId="6430585C" w:rsidR="00F612D7" w:rsidRDefault="00171CBC" w:rsidP="00A92355">
          <w:pPr>
            <w:spacing w:before="600"/>
            <w:ind w:left="3312"/>
            <w:rPr>
              <w:rFonts w:ascii="Arial Narrow" w:hAnsi="Arial Narrow" w:cs="Arial Narrow"/>
              <w:sz w:val="26"/>
              <w:szCs w:val="26"/>
            </w:rPr>
          </w:pPr>
          <w:r>
            <w:rPr>
              <w:rFonts w:ascii="Arial Narrow" w:hAnsi="Arial Narrow" w:cs="Arial Narrow"/>
              <w:sz w:val="26"/>
              <w:szCs w:val="26"/>
            </w:rPr>
            <w:t xml:space="preserve">November </w:t>
          </w:r>
          <w:r w:rsidR="00924178">
            <w:rPr>
              <w:rFonts w:ascii="Arial Narrow" w:hAnsi="Arial Narrow" w:cs="Arial Narrow"/>
              <w:sz w:val="26"/>
              <w:szCs w:val="26"/>
            </w:rPr>
            <w:t>202</w:t>
          </w:r>
          <w:r w:rsidR="00966E9E">
            <w:rPr>
              <w:rFonts w:ascii="Arial Narrow" w:hAnsi="Arial Narrow" w:cs="Arial Narrow"/>
              <w:sz w:val="26"/>
              <w:szCs w:val="26"/>
            </w:rPr>
            <w:t>1</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037B8AF9"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Local Swagger UI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Gurgaon (East)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9B12BE"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367435C6"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 xml:space="preserve">2018, </w:t>
          </w:r>
          <w:r w:rsidR="003E7B4A" w:rsidRPr="00687010">
            <w:rPr>
              <w:rFonts w:ascii="Arial" w:hAnsi="Arial" w:cs="Arial"/>
              <w:sz w:val="20"/>
              <w:szCs w:val="20"/>
            </w:rPr>
            <w:t>20</w:t>
          </w:r>
          <w:r w:rsidR="00157971">
            <w:rPr>
              <w:rFonts w:ascii="Arial" w:hAnsi="Arial" w:cs="Arial"/>
              <w:sz w:val="20"/>
              <w:szCs w:val="20"/>
            </w:rPr>
            <w:t>2</w:t>
          </w:r>
          <w:r w:rsidR="00966E9E">
            <w:rPr>
              <w:rFonts w:ascii="Arial" w:hAnsi="Arial" w:cs="Arial"/>
              <w:sz w:val="20"/>
              <w:szCs w:val="20"/>
            </w:rPr>
            <w:t>1</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 xml:space="preserve">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w:t>
          </w:r>
          <w:proofErr w:type="spellStart"/>
          <w:r w:rsidRPr="00687010">
            <w:rPr>
              <w:rFonts w:ascii="Arial" w:hAnsi="Arial" w:cs="Arial"/>
              <w:sz w:val="20"/>
              <w:szCs w:val="20"/>
            </w:rPr>
            <w:t>decompilation</w:t>
          </w:r>
          <w:proofErr w:type="spellEnd"/>
          <w:r w:rsidRPr="00687010">
            <w:rPr>
              <w:rFonts w:ascii="Arial" w:hAnsi="Arial" w:cs="Arial"/>
              <w:sz w:val="20"/>
              <w:szCs w:val="20"/>
            </w:rPr>
            <w:t xml:space="preserve">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63D47EFA" w14:textId="7D7BB3A6" w:rsidR="00F6329E"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80876713" w:history="1">
                <w:r w:rsidR="00F6329E" w:rsidRPr="00744A57">
                  <w:rPr>
                    <w:rStyle w:val="Hyperlink"/>
                  </w:rPr>
                  <w:t>1</w:t>
                </w:r>
                <w:r w:rsidR="00F6329E">
                  <w:rPr>
                    <w:rFonts w:asciiTheme="minorHAnsi" w:eastAsiaTheme="minorEastAsia" w:hAnsiTheme="minorHAnsi" w:cstheme="minorBidi"/>
                    <w:b w:val="0"/>
                    <w:sz w:val="22"/>
                    <w:szCs w:val="22"/>
                  </w:rPr>
                  <w:tab/>
                </w:r>
                <w:r w:rsidR="00F6329E" w:rsidRPr="00744A57">
                  <w:rPr>
                    <w:rStyle w:val="Hyperlink"/>
                  </w:rPr>
                  <w:t>Preface</w:t>
                </w:r>
                <w:r w:rsidR="00F6329E">
                  <w:rPr>
                    <w:webHidden/>
                  </w:rPr>
                  <w:tab/>
                </w:r>
                <w:r w:rsidR="00F6329E">
                  <w:rPr>
                    <w:webHidden/>
                  </w:rPr>
                  <w:fldChar w:fldCharType="begin"/>
                </w:r>
                <w:r w:rsidR="00F6329E">
                  <w:rPr>
                    <w:webHidden/>
                  </w:rPr>
                  <w:instrText xml:space="preserve"> PAGEREF _Toc80876713 \h </w:instrText>
                </w:r>
                <w:r w:rsidR="00F6329E">
                  <w:rPr>
                    <w:webHidden/>
                  </w:rPr>
                </w:r>
                <w:r w:rsidR="00F6329E">
                  <w:rPr>
                    <w:webHidden/>
                  </w:rPr>
                  <w:fldChar w:fldCharType="separate"/>
                </w:r>
                <w:r w:rsidR="00F6329E">
                  <w:rPr>
                    <w:webHidden/>
                  </w:rPr>
                  <w:t>1</w:t>
                </w:r>
                <w:r w:rsidR="00F6329E">
                  <w:rPr>
                    <w:webHidden/>
                  </w:rPr>
                  <w:fldChar w:fldCharType="end"/>
                </w:r>
              </w:hyperlink>
            </w:p>
            <w:p w14:paraId="6A1815AF" w14:textId="77A2C4E5" w:rsidR="00F6329E" w:rsidRDefault="009B12BE">
              <w:pPr>
                <w:pStyle w:val="TOC2"/>
                <w:rPr>
                  <w:rFonts w:asciiTheme="minorHAnsi" w:eastAsiaTheme="minorEastAsia" w:hAnsiTheme="minorHAnsi" w:cstheme="minorBidi"/>
                  <w:sz w:val="22"/>
                  <w:szCs w:val="22"/>
                </w:rPr>
              </w:pPr>
              <w:hyperlink w:anchor="_Toc80876714" w:history="1">
                <w:r w:rsidR="00F6329E" w:rsidRPr="00744A57">
                  <w:rPr>
                    <w:rStyle w:val="Hyperlink"/>
                  </w:rPr>
                  <w:t>1.1</w:t>
                </w:r>
                <w:r w:rsidR="00F6329E">
                  <w:rPr>
                    <w:rFonts w:asciiTheme="minorHAnsi" w:eastAsiaTheme="minorEastAsia" w:hAnsiTheme="minorHAnsi" w:cstheme="minorBidi"/>
                    <w:sz w:val="22"/>
                    <w:szCs w:val="22"/>
                  </w:rPr>
                  <w:tab/>
                </w:r>
                <w:r w:rsidR="00F6329E" w:rsidRPr="00744A57">
                  <w:rPr>
                    <w:rStyle w:val="Hyperlink"/>
                  </w:rPr>
                  <w:t>Introduction</w:t>
                </w:r>
                <w:r w:rsidR="00F6329E">
                  <w:rPr>
                    <w:webHidden/>
                  </w:rPr>
                  <w:tab/>
                </w:r>
                <w:r w:rsidR="00F6329E">
                  <w:rPr>
                    <w:webHidden/>
                  </w:rPr>
                  <w:fldChar w:fldCharType="begin"/>
                </w:r>
                <w:r w:rsidR="00F6329E">
                  <w:rPr>
                    <w:webHidden/>
                  </w:rPr>
                  <w:instrText xml:space="preserve"> PAGEREF _Toc80876714 \h </w:instrText>
                </w:r>
                <w:r w:rsidR="00F6329E">
                  <w:rPr>
                    <w:webHidden/>
                  </w:rPr>
                </w:r>
                <w:r w:rsidR="00F6329E">
                  <w:rPr>
                    <w:webHidden/>
                  </w:rPr>
                  <w:fldChar w:fldCharType="separate"/>
                </w:r>
                <w:r w:rsidR="00F6329E">
                  <w:rPr>
                    <w:webHidden/>
                  </w:rPr>
                  <w:t>1</w:t>
                </w:r>
                <w:r w:rsidR="00F6329E">
                  <w:rPr>
                    <w:webHidden/>
                  </w:rPr>
                  <w:fldChar w:fldCharType="end"/>
                </w:r>
              </w:hyperlink>
            </w:p>
            <w:p w14:paraId="3904C4C0" w14:textId="5DC307F7" w:rsidR="00F6329E" w:rsidRDefault="009B12BE">
              <w:pPr>
                <w:pStyle w:val="TOC2"/>
                <w:rPr>
                  <w:rFonts w:asciiTheme="minorHAnsi" w:eastAsiaTheme="minorEastAsia" w:hAnsiTheme="minorHAnsi" w:cstheme="minorBidi"/>
                  <w:sz w:val="22"/>
                  <w:szCs w:val="22"/>
                </w:rPr>
              </w:pPr>
              <w:hyperlink w:anchor="_Toc80876715" w:history="1">
                <w:r w:rsidR="00F6329E" w:rsidRPr="00744A57">
                  <w:rPr>
                    <w:rStyle w:val="Hyperlink"/>
                  </w:rPr>
                  <w:t>1.2</w:t>
                </w:r>
                <w:r w:rsidR="00F6329E">
                  <w:rPr>
                    <w:rFonts w:asciiTheme="minorHAnsi" w:eastAsiaTheme="minorEastAsia" w:hAnsiTheme="minorHAnsi" w:cstheme="minorBidi"/>
                    <w:sz w:val="22"/>
                    <w:szCs w:val="22"/>
                  </w:rPr>
                  <w:tab/>
                </w:r>
                <w:r w:rsidR="00F6329E" w:rsidRPr="00744A57">
                  <w:rPr>
                    <w:rStyle w:val="Hyperlink"/>
                  </w:rPr>
                  <w:t>Intended</w:t>
                </w:r>
                <w:r w:rsidR="00F6329E" w:rsidRPr="00744A57">
                  <w:rPr>
                    <w:rStyle w:val="Hyperlink"/>
                    <w:shd w:val="clear" w:color="auto" w:fill="FFFFFF"/>
                  </w:rPr>
                  <w:t xml:space="preserve"> Audience</w:t>
                </w:r>
                <w:r w:rsidR="00F6329E">
                  <w:rPr>
                    <w:webHidden/>
                  </w:rPr>
                  <w:tab/>
                </w:r>
                <w:r w:rsidR="00F6329E">
                  <w:rPr>
                    <w:webHidden/>
                  </w:rPr>
                  <w:fldChar w:fldCharType="begin"/>
                </w:r>
                <w:r w:rsidR="00F6329E">
                  <w:rPr>
                    <w:webHidden/>
                  </w:rPr>
                  <w:instrText xml:space="preserve"> PAGEREF _Toc80876715 \h </w:instrText>
                </w:r>
                <w:r w:rsidR="00F6329E">
                  <w:rPr>
                    <w:webHidden/>
                  </w:rPr>
                </w:r>
                <w:r w:rsidR="00F6329E">
                  <w:rPr>
                    <w:webHidden/>
                  </w:rPr>
                  <w:fldChar w:fldCharType="separate"/>
                </w:r>
                <w:r w:rsidR="00F6329E">
                  <w:rPr>
                    <w:webHidden/>
                  </w:rPr>
                  <w:t>1</w:t>
                </w:r>
                <w:r w:rsidR="00F6329E">
                  <w:rPr>
                    <w:webHidden/>
                  </w:rPr>
                  <w:fldChar w:fldCharType="end"/>
                </w:r>
              </w:hyperlink>
            </w:p>
            <w:p w14:paraId="06FCBBFE" w14:textId="6CE588CD" w:rsidR="00F6329E" w:rsidRDefault="009B12BE">
              <w:pPr>
                <w:pStyle w:val="TOC2"/>
                <w:rPr>
                  <w:rFonts w:asciiTheme="minorHAnsi" w:eastAsiaTheme="minorEastAsia" w:hAnsiTheme="minorHAnsi" w:cstheme="minorBidi"/>
                  <w:sz w:val="22"/>
                  <w:szCs w:val="22"/>
                </w:rPr>
              </w:pPr>
              <w:hyperlink w:anchor="_Toc80876716" w:history="1">
                <w:r w:rsidR="00F6329E" w:rsidRPr="00744A57">
                  <w:rPr>
                    <w:rStyle w:val="Hyperlink"/>
                  </w:rPr>
                  <w:t>1.3</w:t>
                </w:r>
                <w:r w:rsidR="00F6329E">
                  <w:rPr>
                    <w:rFonts w:asciiTheme="minorHAnsi" w:eastAsiaTheme="minorEastAsia" w:hAnsiTheme="minorHAnsi" w:cstheme="minorBidi"/>
                    <w:sz w:val="22"/>
                    <w:szCs w:val="22"/>
                  </w:rPr>
                  <w:tab/>
                </w:r>
                <w:r w:rsidR="00F6329E" w:rsidRPr="00744A57">
                  <w:rPr>
                    <w:rStyle w:val="Hyperlink"/>
                  </w:rPr>
                  <w:t>Documentation Accessibility</w:t>
                </w:r>
                <w:r w:rsidR="00F6329E">
                  <w:rPr>
                    <w:webHidden/>
                  </w:rPr>
                  <w:tab/>
                </w:r>
                <w:r w:rsidR="00F6329E">
                  <w:rPr>
                    <w:webHidden/>
                  </w:rPr>
                  <w:fldChar w:fldCharType="begin"/>
                </w:r>
                <w:r w:rsidR="00F6329E">
                  <w:rPr>
                    <w:webHidden/>
                  </w:rPr>
                  <w:instrText xml:space="preserve"> PAGEREF _Toc80876716 \h </w:instrText>
                </w:r>
                <w:r w:rsidR="00F6329E">
                  <w:rPr>
                    <w:webHidden/>
                  </w:rPr>
                </w:r>
                <w:r w:rsidR="00F6329E">
                  <w:rPr>
                    <w:webHidden/>
                  </w:rPr>
                  <w:fldChar w:fldCharType="separate"/>
                </w:r>
                <w:r w:rsidR="00F6329E">
                  <w:rPr>
                    <w:webHidden/>
                  </w:rPr>
                  <w:t>1</w:t>
                </w:r>
                <w:r w:rsidR="00F6329E">
                  <w:rPr>
                    <w:webHidden/>
                  </w:rPr>
                  <w:fldChar w:fldCharType="end"/>
                </w:r>
              </w:hyperlink>
            </w:p>
            <w:p w14:paraId="28C4A244" w14:textId="30E770D1" w:rsidR="00F6329E" w:rsidRDefault="009B12BE">
              <w:pPr>
                <w:pStyle w:val="TOC2"/>
                <w:rPr>
                  <w:rFonts w:asciiTheme="minorHAnsi" w:eastAsiaTheme="minorEastAsia" w:hAnsiTheme="minorHAnsi" w:cstheme="minorBidi"/>
                  <w:sz w:val="22"/>
                  <w:szCs w:val="22"/>
                </w:rPr>
              </w:pPr>
              <w:hyperlink w:anchor="_Toc80876717" w:history="1">
                <w:r w:rsidR="00F6329E" w:rsidRPr="00744A57">
                  <w:rPr>
                    <w:rStyle w:val="Hyperlink"/>
                  </w:rPr>
                  <w:t>1.4</w:t>
                </w:r>
                <w:r w:rsidR="00F6329E">
                  <w:rPr>
                    <w:rFonts w:asciiTheme="minorHAnsi" w:eastAsiaTheme="minorEastAsia" w:hAnsiTheme="minorHAnsi" w:cstheme="minorBidi"/>
                    <w:sz w:val="22"/>
                    <w:szCs w:val="22"/>
                  </w:rPr>
                  <w:tab/>
                </w:r>
                <w:r w:rsidR="00F6329E" w:rsidRPr="00744A57">
                  <w:rPr>
                    <w:rStyle w:val="Hyperlink"/>
                    <w:shd w:val="clear" w:color="auto" w:fill="FFFFFF"/>
                  </w:rPr>
                  <w:t>Access</w:t>
                </w:r>
                <w:r w:rsidR="00F6329E" w:rsidRPr="00744A57">
                  <w:rPr>
                    <w:rStyle w:val="Hyperlink"/>
                  </w:rPr>
                  <w:t xml:space="preserve"> to Oracle Support</w:t>
                </w:r>
                <w:r w:rsidR="00F6329E">
                  <w:rPr>
                    <w:webHidden/>
                  </w:rPr>
                  <w:tab/>
                </w:r>
                <w:r w:rsidR="00F6329E">
                  <w:rPr>
                    <w:webHidden/>
                  </w:rPr>
                  <w:fldChar w:fldCharType="begin"/>
                </w:r>
                <w:r w:rsidR="00F6329E">
                  <w:rPr>
                    <w:webHidden/>
                  </w:rPr>
                  <w:instrText xml:space="preserve"> PAGEREF _Toc80876717 \h </w:instrText>
                </w:r>
                <w:r w:rsidR="00F6329E">
                  <w:rPr>
                    <w:webHidden/>
                  </w:rPr>
                </w:r>
                <w:r w:rsidR="00F6329E">
                  <w:rPr>
                    <w:webHidden/>
                  </w:rPr>
                  <w:fldChar w:fldCharType="separate"/>
                </w:r>
                <w:r w:rsidR="00F6329E">
                  <w:rPr>
                    <w:webHidden/>
                  </w:rPr>
                  <w:t>1</w:t>
                </w:r>
                <w:r w:rsidR="00F6329E">
                  <w:rPr>
                    <w:webHidden/>
                  </w:rPr>
                  <w:fldChar w:fldCharType="end"/>
                </w:r>
              </w:hyperlink>
            </w:p>
            <w:p w14:paraId="1A91DDE0" w14:textId="2561BE59" w:rsidR="00F6329E" w:rsidRDefault="009B12BE">
              <w:pPr>
                <w:pStyle w:val="TOC2"/>
                <w:rPr>
                  <w:rFonts w:asciiTheme="minorHAnsi" w:eastAsiaTheme="minorEastAsia" w:hAnsiTheme="minorHAnsi" w:cstheme="minorBidi"/>
                  <w:sz w:val="22"/>
                  <w:szCs w:val="22"/>
                </w:rPr>
              </w:pPr>
              <w:hyperlink w:anchor="_Toc80876718" w:history="1">
                <w:r w:rsidR="00F6329E" w:rsidRPr="00744A57">
                  <w:rPr>
                    <w:rStyle w:val="Hyperlink"/>
                  </w:rPr>
                  <w:t>1.5</w:t>
                </w:r>
                <w:r w:rsidR="00F6329E">
                  <w:rPr>
                    <w:rFonts w:asciiTheme="minorHAnsi" w:eastAsiaTheme="minorEastAsia" w:hAnsiTheme="minorHAnsi" w:cstheme="minorBidi"/>
                    <w:sz w:val="22"/>
                    <w:szCs w:val="22"/>
                  </w:rPr>
                  <w:tab/>
                </w:r>
                <w:r w:rsidR="00F6329E" w:rsidRPr="00744A57">
                  <w:rPr>
                    <w:rStyle w:val="Hyperlink"/>
                  </w:rPr>
                  <w:t>Related Documents</w:t>
                </w:r>
                <w:r w:rsidR="00F6329E">
                  <w:rPr>
                    <w:webHidden/>
                  </w:rPr>
                  <w:tab/>
                </w:r>
                <w:r w:rsidR="00F6329E">
                  <w:rPr>
                    <w:webHidden/>
                  </w:rPr>
                  <w:fldChar w:fldCharType="begin"/>
                </w:r>
                <w:r w:rsidR="00F6329E">
                  <w:rPr>
                    <w:webHidden/>
                  </w:rPr>
                  <w:instrText xml:space="preserve"> PAGEREF _Toc80876718 \h </w:instrText>
                </w:r>
                <w:r w:rsidR="00F6329E">
                  <w:rPr>
                    <w:webHidden/>
                  </w:rPr>
                </w:r>
                <w:r w:rsidR="00F6329E">
                  <w:rPr>
                    <w:webHidden/>
                  </w:rPr>
                  <w:fldChar w:fldCharType="separate"/>
                </w:r>
                <w:r w:rsidR="00F6329E">
                  <w:rPr>
                    <w:webHidden/>
                  </w:rPr>
                  <w:t>1</w:t>
                </w:r>
                <w:r w:rsidR="00F6329E">
                  <w:rPr>
                    <w:webHidden/>
                  </w:rPr>
                  <w:fldChar w:fldCharType="end"/>
                </w:r>
              </w:hyperlink>
            </w:p>
            <w:p w14:paraId="68F9A5AD" w14:textId="1F7936E8" w:rsidR="00F6329E" w:rsidRDefault="009B12BE">
              <w:pPr>
                <w:pStyle w:val="TOC1"/>
                <w:rPr>
                  <w:rFonts w:asciiTheme="minorHAnsi" w:eastAsiaTheme="minorEastAsia" w:hAnsiTheme="minorHAnsi" w:cstheme="minorBidi"/>
                  <w:b w:val="0"/>
                  <w:sz w:val="22"/>
                  <w:szCs w:val="22"/>
                </w:rPr>
              </w:pPr>
              <w:hyperlink w:anchor="_Toc80876719" w:history="1">
                <w:r w:rsidR="00F6329E" w:rsidRPr="00744A57">
                  <w:rPr>
                    <w:rStyle w:val="Hyperlink"/>
                  </w:rPr>
                  <w:t>2</w:t>
                </w:r>
                <w:r w:rsidR="00F6329E">
                  <w:rPr>
                    <w:rFonts w:asciiTheme="minorHAnsi" w:eastAsiaTheme="minorEastAsia" w:hAnsiTheme="minorHAnsi" w:cstheme="minorBidi"/>
                    <w:b w:val="0"/>
                    <w:sz w:val="22"/>
                    <w:szCs w:val="22"/>
                  </w:rPr>
                  <w:tab/>
                </w:r>
                <w:r w:rsidR="00F6329E" w:rsidRPr="00744A57">
                  <w:rPr>
                    <w:rStyle w:val="Hyperlink"/>
                  </w:rPr>
                  <w:t>Hosting Swagger UI Locally</w:t>
                </w:r>
                <w:r w:rsidR="00F6329E">
                  <w:rPr>
                    <w:webHidden/>
                  </w:rPr>
                  <w:tab/>
                </w:r>
                <w:r w:rsidR="00F6329E">
                  <w:rPr>
                    <w:webHidden/>
                  </w:rPr>
                  <w:fldChar w:fldCharType="begin"/>
                </w:r>
                <w:r w:rsidR="00F6329E">
                  <w:rPr>
                    <w:webHidden/>
                  </w:rPr>
                  <w:instrText xml:space="preserve"> PAGEREF _Toc80876719 \h </w:instrText>
                </w:r>
                <w:r w:rsidR="00F6329E">
                  <w:rPr>
                    <w:webHidden/>
                  </w:rPr>
                </w:r>
                <w:r w:rsidR="00F6329E">
                  <w:rPr>
                    <w:webHidden/>
                  </w:rPr>
                  <w:fldChar w:fldCharType="separate"/>
                </w:r>
                <w:r w:rsidR="00F6329E">
                  <w:rPr>
                    <w:webHidden/>
                  </w:rPr>
                  <w:t>2</w:t>
                </w:r>
                <w:r w:rsidR="00F6329E">
                  <w:rPr>
                    <w:webHidden/>
                  </w:rPr>
                  <w:fldChar w:fldCharType="end"/>
                </w:r>
              </w:hyperlink>
            </w:p>
            <w:p w14:paraId="65A20FFD" w14:textId="0130347D"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80876713"/>
      <w:r>
        <w:lastRenderedPageBreak/>
        <w:t>Preface</w:t>
      </w:r>
      <w:bookmarkEnd w:id="36"/>
    </w:p>
    <w:p w14:paraId="518F3714" w14:textId="170D6D62" w:rsidR="00D77B15" w:rsidRDefault="00D77B15" w:rsidP="00D77B15">
      <w:pPr>
        <w:pStyle w:val="Heading11"/>
      </w:pPr>
      <w:bookmarkStart w:id="37" w:name="_Toc80876714"/>
      <w:r>
        <w:t>Introduction</w:t>
      </w:r>
      <w:bookmarkEnd w:id="37"/>
    </w:p>
    <w:p w14:paraId="7E40CD35" w14:textId="60F6B539" w:rsidR="00D77B15" w:rsidRDefault="0070620B" w:rsidP="00D77B15">
      <w:pPr>
        <w:pStyle w:val="ParaunderHeading11"/>
      </w:pPr>
      <w:r w:rsidRPr="0070620B">
        <w:t xml:space="preserve">Welcome to Local API Set up Guide for Oracle </w:t>
      </w:r>
      <w:r w:rsidR="00501B72">
        <w:t>Banking Liquidity Management</w:t>
      </w:r>
      <w:r w:rsidRPr="0070620B">
        <w:t>. It provides an overview on how to set up API locally on your system.</w:t>
      </w:r>
    </w:p>
    <w:p w14:paraId="15BD52A4" w14:textId="706F4FB7" w:rsidR="004668B2" w:rsidRDefault="00000271" w:rsidP="003C699E">
      <w:pPr>
        <w:pStyle w:val="Heading11"/>
      </w:pPr>
      <w:bookmarkStart w:id="38" w:name="_Toc80876715"/>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80876716"/>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80876717"/>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80876718"/>
      <w:r w:rsidRPr="003C699E">
        <w:t>Related</w:t>
      </w:r>
      <w:r w:rsidRPr="00135D4F">
        <w:t xml:space="preserve"> </w:t>
      </w:r>
      <w:bookmarkEnd w:id="45"/>
      <w:bookmarkEnd w:id="46"/>
      <w:r w:rsidR="00310BA7">
        <w:t>Documents</w:t>
      </w:r>
      <w:bookmarkEnd w:id="47"/>
    </w:p>
    <w:p w14:paraId="35B6E60B" w14:textId="05FEBE86" w:rsidR="00000271" w:rsidRPr="00336B0A" w:rsidRDefault="00000271" w:rsidP="00000271">
      <w:pPr>
        <w:pStyle w:val="ParaunderHeading11"/>
      </w:pPr>
      <w:r w:rsidRPr="00336B0A">
        <w:t xml:space="preserve">For more information on </w:t>
      </w:r>
      <w:r w:rsidR="00501B72" w:rsidRPr="00501B72">
        <w:t>Oracle Banking Liquidity Management</w:t>
      </w:r>
      <w:r w:rsidR="007E5ECD">
        <w:t>,</w:t>
      </w:r>
      <w:r w:rsidRPr="00336B0A">
        <w:t xml:space="preserve"> refer to the following documents:</w:t>
      </w:r>
    </w:p>
    <w:p w14:paraId="44A40E82" w14:textId="5E59162A" w:rsidR="00000271" w:rsidRDefault="00501B72" w:rsidP="003C699E">
      <w:pPr>
        <w:pStyle w:val="Bullet1"/>
      </w:pPr>
      <w:r w:rsidRPr="00501B72">
        <w:t>Oracle Banking Liquidity Management</w:t>
      </w:r>
      <w:r w:rsidR="00D756E2">
        <w:t xml:space="preserve"> </w:t>
      </w:r>
      <w:r w:rsidR="00000271" w:rsidRPr="00282746">
        <w:t>Licens</w:t>
      </w:r>
      <w:r w:rsidR="00117645">
        <w:t>e</w:t>
      </w:r>
      <w:r w:rsidR="00000271" w:rsidRPr="00282746">
        <w:t xml:space="preserve"> Guide</w:t>
      </w:r>
    </w:p>
    <w:p w14:paraId="64CD7B40" w14:textId="0F8A5B87" w:rsidR="00000271" w:rsidRDefault="00501B72" w:rsidP="003C699E">
      <w:pPr>
        <w:pStyle w:val="Bullet1"/>
      </w:pPr>
      <w:r w:rsidRPr="00501B72">
        <w:t>Oracle Banking Liquidity Management</w:t>
      </w:r>
      <w:r w:rsidR="00966E9E">
        <w:t xml:space="preserve"> </w:t>
      </w:r>
      <w:r w:rsidR="00000271" w:rsidRPr="00135D4F">
        <w:t xml:space="preserve">Installation </w:t>
      </w:r>
      <w:r w:rsidR="00310BA7">
        <w:t>Guides</w:t>
      </w:r>
    </w:p>
    <w:p w14:paraId="32AA9BDF" w14:textId="0A03BD4F" w:rsidR="003C699E" w:rsidRDefault="00501B72" w:rsidP="003C699E">
      <w:pPr>
        <w:pStyle w:val="Bullet1"/>
      </w:pPr>
      <w:r w:rsidRPr="00501B72">
        <w:t>Oracle Banking Liquidity 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12D5231C" w:rsidR="0057446B" w:rsidRDefault="00000271" w:rsidP="006516D6">
      <w:pPr>
        <w:pStyle w:val="HeadingOne"/>
      </w:pPr>
      <w:bookmarkStart w:id="48" w:name="_Toc80876719"/>
      <w:r>
        <w:lastRenderedPageBreak/>
        <w:t>Hosting Swagger UI Locally</w:t>
      </w:r>
      <w:bookmarkEnd w:id="48"/>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3F292851"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appears.</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7EEAE241">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7428295E"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Pr="00501B72">
        <w:t>appears</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14DC4E11" w:rsidR="005F0C3A" w:rsidRDefault="005F0C3A" w:rsidP="00945792">
      <w:pPr>
        <w:pStyle w:val="StepResultUnderHeading111"/>
      </w:pPr>
      <w:r>
        <w:t xml:space="preserve">The </w:t>
      </w:r>
      <w:r w:rsidRPr="00A57509">
        <w:rPr>
          <w:b/>
        </w:rPr>
        <w:t>System Properties</w:t>
      </w:r>
      <w:r>
        <w:t xml:space="preserve"> pop-up window </w:t>
      </w:r>
      <w:r w:rsidR="00501B72" w:rsidRPr="00501B72">
        <w:t>appears</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1987A695" w:rsidR="00737B42" w:rsidRDefault="00737B42" w:rsidP="00945792">
      <w:pPr>
        <w:pStyle w:val="ParaHeadingOne"/>
      </w:pPr>
      <w:r>
        <w:t>Follow the below steps to host the Swagger UI locally:</w:t>
      </w:r>
    </w:p>
    <w:p w14:paraId="6A8780B6" w14:textId="77777777" w:rsidR="005F0C3A" w:rsidRDefault="005F0C3A" w:rsidP="005F0C3A">
      <w:pPr>
        <w:pStyle w:val="NumberedHeadingOne"/>
        <w:numPr>
          <w:ilvl w:val="0"/>
          <w:numId w:val="0"/>
        </w:numPr>
        <w:ind w:left="450"/>
      </w:pPr>
      <w:r w:rsidRPr="009E1F4E">
        <w:rPr>
          <w:b/>
        </w:rPr>
        <w:t>NOTE</w:t>
      </w:r>
      <w:r>
        <w:t xml:space="preserve">: </w:t>
      </w:r>
      <w:r w:rsidRPr="00737B42">
        <w:t>Swagger UI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6DD4FF9A" w:rsidR="005F0C3A" w:rsidRDefault="005F0C3A" w:rsidP="00015676">
      <w:pPr>
        <w:pStyle w:val="NumberedHeadingOne"/>
        <w:pageBreakBefore/>
        <w:ind w:left="806"/>
      </w:pPr>
      <w:r w:rsidRPr="00737B42">
        <w:lastRenderedPageBreak/>
        <w:t xml:space="preserve">Assuming </w:t>
      </w:r>
      <w:r w:rsidRPr="00887E85">
        <w:t>the Swagger UI is deployed on a Windows machine in the following path - D:\</w:t>
      </w:r>
      <w:r w:rsidR="006516D6">
        <w:t>O</w:t>
      </w:r>
      <w:r w:rsidR="00945792">
        <w:t>BLM</w:t>
      </w:r>
      <w:r w:rsidRPr="00887E85">
        <w:t>\swaggerUI,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77777777" w:rsidR="005F0C3A" w:rsidRPr="00511BDA" w:rsidRDefault="005F0C3A" w:rsidP="005F0C3A">
      <w:pPr>
        <w:pStyle w:val="NumberedHeadingOne"/>
        <w:numPr>
          <w:ilvl w:val="0"/>
          <w:numId w:val="0"/>
        </w:numPr>
        <w:ind w:left="792"/>
      </w:pPr>
      <w:r w:rsidRPr="00090608">
        <w:rPr>
          <w:noProof/>
          <w:lang w:val="en-US"/>
        </w:rPr>
        <w:drawing>
          <wp:inline distT="0" distB="0" distL="0" distR="0" wp14:anchorId="05D2CECF" wp14:editId="03548C5B">
            <wp:extent cx="1670050" cy="2600989"/>
            <wp:effectExtent l="19050" t="19050" r="25400" b="279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79751" cy="2616097"/>
                    </a:xfrm>
                    <a:prstGeom prst="rect">
                      <a:avLst/>
                    </a:prstGeom>
                    <a:noFill/>
                    <a:ln w="9525">
                      <a:solidFill>
                        <a:schemeClr val="tx1"/>
                      </a:solidFill>
                      <a:miter lim="800000"/>
                      <a:headEnd/>
                      <a:tailEnd/>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1F5EA83D" w:rsidR="005F0C3A" w:rsidRPr="00B75D2F" w:rsidRDefault="005F0C3A" w:rsidP="005F0C3A">
      <w:pPr>
        <w:pStyle w:val="Command"/>
        <w:ind w:left="72" w:firstLine="720"/>
        <w:rPr>
          <w:b/>
        </w:rPr>
      </w:pPr>
      <w:r w:rsidRPr="00B75D2F">
        <w:rPr>
          <w:b/>
        </w:rPr>
        <w:t>cd D:\</w:t>
      </w:r>
      <w:r w:rsidR="00945792">
        <w:rPr>
          <w:b/>
        </w:rPr>
        <w:t>OBLM</w:t>
      </w:r>
      <w:r w:rsidRPr="00B75D2F">
        <w:rPr>
          <w:b/>
        </w:rPr>
        <w:t>\swaggerUI</w:t>
      </w:r>
    </w:p>
    <w:p w14:paraId="752F25D3" w14:textId="77777777" w:rsidR="005F0C3A" w:rsidRDefault="005F0C3A" w:rsidP="005F0C3A">
      <w:pPr>
        <w:pStyle w:val="Command"/>
        <w:ind w:left="72" w:firstLine="720"/>
      </w:pPr>
      <w:r w:rsidRPr="00511BDA">
        <w:rPr>
          <w:b/>
        </w:rPr>
        <w:t xml:space="preserve">python -m </w:t>
      </w:r>
      <w:proofErr w:type="spellStart"/>
      <w:r w:rsidRPr="00511BDA">
        <w:rPr>
          <w:b/>
        </w:rPr>
        <w:t>SimpleHTTPServer</w:t>
      </w:r>
      <w:proofErr w:type="spellEnd"/>
      <w:r w:rsidRPr="00511BDA">
        <w:rPr>
          <w:b/>
        </w:rPr>
        <w:t xml:space="preserve">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 xml:space="preserve">python -m </w:t>
      </w:r>
      <w:proofErr w:type="spellStart"/>
      <w:proofErr w:type="gramStart"/>
      <w:r w:rsidRPr="005F0C3A">
        <w:rPr>
          <w:b/>
        </w:rPr>
        <w:t>http.server</w:t>
      </w:r>
      <w:proofErr w:type="spellEnd"/>
      <w:proofErr w:type="gramEnd"/>
      <w:r w:rsidRPr="005F0C3A">
        <w:rPr>
          <w:b/>
        </w:rPr>
        <w:t xml:space="preserve"> 8888</w:t>
      </w:r>
      <w:r>
        <w:t xml:space="preserve"> </w:t>
      </w:r>
      <w:r w:rsidRPr="005F0C3A">
        <w:rPr>
          <w:rFonts w:cs="Arial"/>
        </w:rPr>
        <w:t>(if Python version is Python 3)</w:t>
      </w:r>
    </w:p>
    <w:p w14:paraId="49C33A68" w14:textId="0F071779" w:rsidR="005F0C3A" w:rsidRDefault="005F0C3A" w:rsidP="00945792">
      <w:pPr>
        <w:pStyle w:val="NumberedHeadingOne"/>
        <w:ind w:left="810"/>
      </w:pPr>
      <w:r>
        <w:t xml:space="preserve">Go to URL </w:t>
      </w:r>
      <w:hyperlink r:id="rId20" w:history="1">
        <w:r w:rsidR="00945792" w:rsidRPr="00945792">
          <w:rPr>
            <w:rStyle w:val="Hyperlink"/>
          </w:rPr>
          <w:t>http://localhost:8888/</w:t>
        </w:r>
        <w:r w:rsidR="00945792" w:rsidRPr="00411F2C">
          <w:rPr>
            <w:rStyle w:val="Hyperlink"/>
          </w:rPr>
          <w:t>welcome</w:t>
        </w:r>
        <w:r w:rsidR="00945792" w:rsidRPr="00945792">
          <w:rPr>
            <w:rStyle w:val="Hyperlink"/>
          </w:rPr>
          <w:t>.html</w:t>
        </w:r>
      </w:hyperlink>
      <w:r w:rsidR="00945792">
        <w:t xml:space="preserve"> </w:t>
      </w:r>
      <w:r>
        <w:t>to access the Swagger UI. The following home screen appears:</w:t>
      </w:r>
    </w:p>
    <w:p w14:paraId="0FE55440" w14:textId="3E151605" w:rsidR="005F0C3A" w:rsidRDefault="00945792" w:rsidP="00945792">
      <w:pPr>
        <w:pStyle w:val="NumberedHeadingOne"/>
        <w:numPr>
          <w:ilvl w:val="0"/>
          <w:numId w:val="0"/>
        </w:numPr>
        <w:ind w:left="792"/>
      </w:pPr>
      <w:r w:rsidRPr="00945792">
        <w:rPr>
          <w:noProof/>
        </w:rPr>
        <w:t xml:space="preserve"> </w:t>
      </w:r>
      <w:r w:rsidR="00171CBC" w:rsidRPr="00171CBC">
        <w:rPr>
          <w:noProof/>
        </w:rPr>
        <w:drawing>
          <wp:inline distT="0" distB="0" distL="0" distR="0" wp14:anchorId="7B1856C4" wp14:editId="40E27819">
            <wp:extent cx="4644428" cy="2680821"/>
            <wp:effectExtent l="0" t="0" r="381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0967" r="10887"/>
                    <a:stretch/>
                  </pic:blipFill>
                  <pic:spPr bwMode="auto">
                    <a:xfrm>
                      <a:off x="0" y="0"/>
                      <a:ext cx="4644687" cy="2680970"/>
                    </a:xfrm>
                    <a:prstGeom prst="rect">
                      <a:avLst/>
                    </a:prstGeom>
                    <a:ln>
                      <a:noFill/>
                    </a:ln>
                    <a:extLst>
                      <a:ext uri="{53640926-AAD7-44D8-BBD7-CCE9431645EC}">
                        <a14:shadowObscured xmlns:a14="http://schemas.microsoft.com/office/drawing/2010/main"/>
                      </a:ext>
                    </a:extLst>
                  </pic:spPr>
                </pic:pic>
              </a:graphicData>
            </a:graphic>
          </wp:inline>
        </w:drawing>
      </w:r>
    </w:p>
    <w:p w14:paraId="66AF395C" w14:textId="11671606" w:rsidR="00E63944" w:rsidRDefault="00E63944" w:rsidP="00945792">
      <w:pPr>
        <w:pStyle w:val="NumberedHeadingOne"/>
        <w:keepNext/>
        <w:ind w:left="806"/>
      </w:pPr>
      <w:r>
        <w:lastRenderedPageBreak/>
        <w:t xml:space="preserve">Click on the required service </w:t>
      </w:r>
      <w:r w:rsidR="004D4E06">
        <w:t>on the left panel</w:t>
      </w:r>
      <w:r w:rsidR="00310BA7">
        <w:t xml:space="preserve">, and then click on the required </w:t>
      </w:r>
      <w:proofErr w:type="spellStart"/>
      <w:r w:rsidR="00310BA7" w:rsidRPr="00945792">
        <w:rPr>
          <w:b/>
          <w:bCs/>
        </w:rPr>
        <w:t>y</w:t>
      </w:r>
      <w:r w:rsidR="00945792" w:rsidRPr="00945792">
        <w:rPr>
          <w:b/>
          <w:bCs/>
        </w:rPr>
        <w:t>a</w:t>
      </w:r>
      <w:r w:rsidR="00310BA7" w:rsidRPr="00945792">
        <w:rPr>
          <w:b/>
          <w:bCs/>
        </w:rPr>
        <w:t>ml</w:t>
      </w:r>
      <w:proofErr w:type="spellEnd"/>
      <w:r w:rsidR="00310BA7">
        <w:t xml:space="preserve"> or functionality in the right panel </w:t>
      </w:r>
      <w:r>
        <w:t>to get the required API. A sample screenshot is shown below:</w:t>
      </w:r>
    </w:p>
    <w:p w14:paraId="5C087A83" w14:textId="3AC4B16E" w:rsidR="00887E85" w:rsidRDefault="00945792" w:rsidP="00945792">
      <w:pPr>
        <w:pStyle w:val="FigureTableTitleunderHeading11"/>
        <w:keepNext w:val="0"/>
        <w:ind w:left="806"/>
        <w:rPr>
          <w:b w:val="0"/>
          <w:iCs w:val="0"/>
        </w:rPr>
      </w:pPr>
      <w:r w:rsidRPr="00945792">
        <w:rPr>
          <w:noProof/>
        </w:rPr>
        <w:t xml:space="preserve"> </w:t>
      </w:r>
      <w:r>
        <w:rPr>
          <w:noProof/>
        </w:rPr>
        <w:drawing>
          <wp:inline distT="0" distB="0" distL="0" distR="0" wp14:anchorId="17A0B9B7" wp14:editId="1F73BCE7">
            <wp:extent cx="5342516" cy="2342488"/>
            <wp:effectExtent l="19050" t="19050" r="10795" b="203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53557" cy="2347329"/>
                    </a:xfrm>
                    <a:prstGeom prst="rect">
                      <a:avLst/>
                    </a:prstGeom>
                    <a:ln w="6350">
                      <a:solidFill>
                        <a:schemeClr val="tx1"/>
                      </a:solidFill>
                    </a:ln>
                  </pic:spPr>
                </pic:pic>
              </a:graphicData>
            </a:graphic>
          </wp:inline>
        </w:drawing>
      </w:r>
    </w:p>
    <w:p w14:paraId="6A5A47CA" w14:textId="2C766850" w:rsidR="004D4E06" w:rsidRDefault="004D4E06" w:rsidP="00945792">
      <w:pPr>
        <w:pStyle w:val="NumberedHeadingOne"/>
        <w:keepLines w:val="0"/>
        <w:ind w:left="806"/>
      </w:pPr>
      <w:r>
        <w:t xml:space="preserve">Click on </w:t>
      </w:r>
      <w:r w:rsidR="00D717B8">
        <w:t xml:space="preserve">the </w:t>
      </w:r>
      <w:r>
        <w:t>required end point to expand it further. A sample screenshot is shown below:</w:t>
      </w:r>
    </w:p>
    <w:p w14:paraId="064F1D34" w14:textId="63FC70B9" w:rsidR="004D4E06" w:rsidRDefault="00945792" w:rsidP="00945792">
      <w:pPr>
        <w:pStyle w:val="FigureTableTitleunderHeading11"/>
        <w:keepNext w:val="0"/>
        <w:ind w:left="806"/>
      </w:pPr>
      <w:r w:rsidRPr="00945792">
        <w:rPr>
          <w:noProof/>
        </w:rPr>
        <w:t xml:space="preserve"> </w:t>
      </w:r>
      <w:r>
        <w:rPr>
          <w:noProof/>
        </w:rPr>
        <w:drawing>
          <wp:inline distT="0" distB="0" distL="0" distR="0" wp14:anchorId="751F0C73" wp14:editId="5AF20380">
            <wp:extent cx="5343523" cy="2647784"/>
            <wp:effectExtent l="19050" t="19050" r="10160" b="196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347263" cy="2649637"/>
                    </a:xfrm>
                    <a:prstGeom prst="rect">
                      <a:avLst/>
                    </a:prstGeom>
                    <a:ln w="6350">
                      <a:solidFill>
                        <a:schemeClr val="tx1"/>
                      </a:solidFill>
                    </a:ln>
                  </pic:spPr>
                </pic:pic>
              </a:graphicData>
            </a:graphic>
          </wp:inline>
        </w:drawing>
      </w:r>
    </w:p>
    <w:p w14:paraId="57C79F1C" w14:textId="136DD638" w:rsidR="000F1A76" w:rsidRPr="00887E85" w:rsidRDefault="004D4E06" w:rsidP="00AE548E">
      <w:pPr>
        <w:ind w:firstLine="810"/>
        <w:rPr>
          <w:rFonts w:ascii="Arial" w:hAnsi="Arial" w:cs="Arial"/>
          <w:sz w:val="20"/>
          <w:szCs w:val="20"/>
        </w:rPr>
      </w:pPr>
      <w:r w:rsidRPr="00887E85">
        <w:rPr>
          <w:rFonts w:ascii="Arial" w:hAnsi="Arial" w:cs="Arial"/>
          <w:b/>
          <w:sz w:val="20"/>
          <w:szCs w:val="20"/>
        </w:rPr>
        <w:t>NOTE</w:t>
      </w:r>
      <w:r w:rsidRPr="00887E85">
        <w:rPr>
          <w:rFonts w:ascii="Arial" w:hAnsi="Arial" w:cs="Arial"/>
          <w:sz w:val="20"/>
          <w:szCs w:val="20"/>
        </w:rPr>
        <w:t xml:space="preserve">: </w:t>
      </w:r>
      <w:r w:rsidR="000F1A76" w:rsidRPr="007E3B6E">
        <w:rPr>
          <w:rFonts w:ascii="Arial" w:hAnsi="Arial" w:cs="Arial"/>
          <w:bCs/>
          <w:sz w:val="20"/>
          <w:szCs w:val="20"/>
        </w:rPr>
        <w:t>Try it out</w:t>
      </w:r>
      <w:r w:rsidR="000F1A76" w:rsidRPr="00887E85">
        <w:rPr>
          <w:rFonts w:ascii="Arial" w:hAnsi="Arial" w:cs="Arial"/>
          <w:sz w:val="20"/>
          <w:szCs w:val="20"/>
        </w:rPr>
        <w:t xml:space="preserve"> feature of Swagger has been disabled.</w:t>
      </w:r>
    </w:p>
    <w:p w14:paraId="4BEAB04E" w14:textId="3C427B5A" w:rsidR="00737B42" w:rsidRDefault="00310BA7" w:rsidP="00945792">
      <w:pPr>
        <w:pStyle w:val="NumberedHeadingOne"/>
        <w:ind w:left="810"/>
      </w:pPr>
      <w:r>
        <w:t>M</w:t>
      </w:r>
      <w:r w:rsidR="000F1A76">
        <w:t xml:space="preserve">ake </w:t>
      </w:r>
      <w:r w:rsidR="00737B42" w:rsidRPr="00737B42">
        <w:t xml:space="preserve">changes </w:t>
      </w:r>
      <w:r w:rsidR="000F1A76">
        <w:t xml:space="preserve">to the </w:t>
      </w:r>
      <w:r w:rsidR="00737B42" w:rsidRPr="00737B42">
        <w:t>welco</w:t>
      </w:r>
      <w:r>
        <w:t xml:space="preserve">me.html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6D58C6C" w14:textId="77777777" w:rsidR="009B12BE" w:rsidRDefault="009B12BE" w:rsidP="00833460">
      <w:pPr>
        <w:spacing w:after="0" w:line="240" w:lineRule="auto"/>
      </w:pPr>
      <w:r>
        <w:separator/>
      </w:r>
    </w:p>
  </w:endnote>
  <w:endnote w:type="continuationSeparator" w:id="0">
    <w:p w14:paraId="10FE18CA" w14:textId="77777777" w:rsidR="009B12BE" w:rsidRDefault="009B12BE"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E53C00" w14:textId="152D606F"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 xml:space="preserve">2018, </w:t>
    </w:r>
    <w:r w:rsidRPr="00451ECD">
      <w:rPr>
        <w:rFonts w:ascii="Arial" w:hAnsi="Arial" w:cs="Arial"/>
        <w:sz w:val="20"/>
        <w:szCs w:val="20"/>
      </w:rPr>
      <w:t>202</w:t>
    </w:r>
    <w:r w:rsidR="00966E9E">
      <w:rPr>
        <w:rFonts w:ascii="Arial" w:hAnsi="Arial" w:cs="Arial"/>
        <w:sz w:val="20"/>
        <w:szCs w:val="20"/>
      </w:rPr>
      <w:t>1</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1554A68" w14:textId="77777777" w:rsidR="009B12BE" w:rsidRDefault="009B12BE" w:rsidP="00833460">
      <w:pPr>
        <w:spacing w:after="0" w:line="240" w:lineRule="auto"/>
      </w:pPr>
      <w:r>
        <w:separator/>
      </w:r>
    </w:p>
  </w:footnote>
  <w:footnote w:type="continuationSeparator" w:id="0">
    <w:p w14:paraId="12282501" w14:textId="77777777" w:rsidR="009B12BE" w:rsidRDefault="009B12BE"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141639" w14:textId="0EBE4BBB"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Local Swagger UI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1131"/>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317"/>
    <w:rsid w:val="00F612D7"/>
    <w:rsid w:val="00F629E4"/>
    <w:rsid w:val="00F6314D"/>
    <w:rsid w:val="00F6329E"/>
    <w:rsid w:val="00F63677"/>
    <w:rsid w:val="00F6382F"/>
    <w:rsid w:val="00F63DE3"/>
    <w:rsid w:val="00F659B7"/>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welcom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1</Pages>
  <Words>1045</Words>
  <Characters>5959</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6991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cp:lastModifiedBy>
  <cp:revision>7</cp:revision>
  <cp:lastPrinted>2020-12-02T11:16:00Z</cp:lastPrinted>
  <dcterms:created xsi:type="dcterms:W3CDTF">2021-08-30T12:12:00Z</dcterms:created>
  <dcterms:modified xsi:type="dcterms:W3CDTF">2021-12-02T04:11:00Z</dcterms:modified>
</cp:coreProperties>
</file>