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3C14490E"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3D277B">
            <w:rPr>
              <w:rFonts w:ascii="Arial Narrow" w:hAnsi="Arial Narrow" w:cs="Arial Narrow"/>
              <w:b/>
              <w:bCs/>
              <w:sz w:val="36"/>
              <w:szCs w:val="36"/>
            </w:rPr>
            <w:t>Banking Origination</w:t>
          </w:r>
        </w:p>
        <w:p w14:paraId="5C59FD12" w14:textId="4D7D18BD"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w:t>
          </w:r>
          <w:r w:rsidR="00F0238C">
            <w:rPr>
              <w:rFonts w:ascii="Arial Narrow" w:hAnsi="Arial Narrow" w:cs="Arial Narrow"/>
              <w:sz w:val="26"/>
              <w:szCs w:val="26"/>
            </w:rPr>
            <w:t>6</w:t>
          </w:r>
          <w:r w:rsidR="00576E59">
            <w:rPr>
              <w:rFonts w:ascii="Arial Narrow" w:hAnsi="Arial Narrow" w:cs="Arial Narrow"/>
              <w:sz w:val="26"/>
              <w:szCs w:val="26"/>
            </w:rPr>
            <w:t>.</w:t>
          </w:r>
          <w:r w:rsidR="00111269">
            <w:rPr>
              <w:rFonts w:ascii="Arial Narrow" w:hAnsi="Arial Narrow" w:cs="Arial Narrow"/>
              <w:sz w:val="26"/>
              <w:szCs w:val="26"/>
            </w:rPr>
            <w:t>1</w:t>
          </w:r>
          <w:r w:rsidR="00576E59">
            <w:rPr>
              <w:rFonts w:ascii="Arial Narrow" w:hAnsi="Arial Narrow" w:cs="Arial Narrow"/>
              <w:sz w:val="26"/>
              <w:szCs w:val="26"/>
            </w:rPr>
            <w:t>.</w:t>
          </w:r>
          <w:r w:rsidR="00C676E1">
            <w:rPr>
              <w:rFonts w:ascii="Arial Narrow" w:hAnsi="Arial Narrow" w:cs="Arial Narrow"/>
              <w:sz w:val="26"/>
              <w:szCs w:val="26"/>
            </w:rPr>
            <w:t>0</w:t>
          </w:r>
          <w:r w:rsidR="00576E59">
            <w:rPr>
              <w:rFonts w:ascii="Arial Narrow" w:hAnsi="Arial Narrow" w:cs="Arial Narrow"/>
              <w:sz w:val="26"/>
              <w:szCs w:val="26"/>
            </w:rPr>
            <w:t>.0</w:t>
          </w:r>
        </w:p>
        <w:p w14:paraId="034E7C93" w14:textId="7E2ABE86"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966E9E">
            <w:rPr>
              <w:rFonts w:ascii="Arial Narrow" w:hAnsi="Arial Narrow" w:cs="Arial Narrow"/>
              <w:b/>
              <w:bCs/>
              <w:sz w:val="26"/>
              <w:szCs w:val="26"/>
            </w:rPr>
            <w:t>umber</w:t>
          </w:r>
          <w:r>
            <w:rPr>
              <w:rFonts w:ascii="Arial Narrow" w:hAnsi="Arial Narrow" w:cs="Arial Narrow"/>
              <w:b/>
              <w:bCs/>
              <w:sz w:val="26"/>
              <w:szCs w:val="26"/>
            </w:rPr>
            <w:t xml:space="preserve"> </w:t>
          </w:r>
          <w:r w:rsidR="000D2155" w:rsidRPr="000D2155">
            <w:rPr>
              <w:rFonts w:ascii="Arial Narrow" w:hAnsi="Arial Narrow" w:cs="Arial Narrow"/>
              <w:b/>
              <w:bCs/>
              <w:sz w:val="26"/>
              <w:szCs w:val="26"/>
            </w:rPr>
            <w:t>F61868</w:t>
          </w:r>
          <w:r>
            <w:rPr>
              <w:rFonts w:ascii="Arial Narrow" w:hAnsi="Arial Narrow" w:cs="Arial Narrow"/>
              <w:b/>
              <w:bCs/>
              <w:sz w:val="26"/>
              <w:szCs w:val="26"/>
            </w:rPr>
            <w:t>-</w:t>
          </w:r>
          <w:r w:rsidR="005A6E8C">
            <w:rPr>
              <w:rFonts w:ascii="Arial Narrow" w:hAnsi="Arial Narrow" w:cs="Arial Narrow"/>
              <w:b/>
              <w:bCs/>
              <w:sz w:val="26"/>
              <w:szCs w:val="26"/>
            </w:rPr>
            <w:t>01</w:t>
          </w:r>
        </w:p>
        <w:p w14:paraId="750DCF7E" w14:textId="588CDA9D" w:rsidR="00F612D7" w:rsidRDefault="00111269" w:rsidP="00A92355">
          <w:pPr>
            <w:spacing w:before="600"/>
            <w:ind w:left="3312"/>
            <w:rPr>
              <w:rFonts w:ascii="Arial Narrow" w:hAnsi="Arial Narrow" w:cs="Arial Narrow"/>
              <w:sz w:val="26"/>
              <w:szCs w:val="26"/>
            </w:rPr>
          </w:pPr>
          <w:r>
            <w:rPr>
              <w:rFonts w:ascii="Arial Narrow" w:hAnsi="Arial Narrow" w:cs="Arial Narrow"/>
              <w:sz w:val="26"/>
              <w:szCs w:val="26"/>
            </w:rPr>
            <w:t>August</w:t>
          </w:r>
          <w:r w:rsidR="0037687A">
            <w:rPr>
              <w:rFonts w:ascii="Arial Narrow" w:hAnsi="Arial Narrow" w:cs="Arial Narrow"/>
              <w:sz w:val="26"/>
              <w:szCs w:val="26"/>
            </w:rPr>
            <w:t xml:space="preserve"> </w:t>
          </w:r>
          <w:r w:rsidR="00924178">
            <w:rPr>
              <w:rFonts w:ascii="Arial Narrow" w:hAnsi="Arial Narrow" w:cs="Arial Narrow"/>
              <w:sz w:val="26"/>
              <w:szCs w:val="26"/>
            </w:rPr>
            <w:t>202</w:t>
          </w:r>
          <w:r w:rsidR="0037687A">
            <w:rPr>
              <w:rFonts w:ascii="Arial Narrow" w:hAnsi="Arial Narrow" w:cs="Arial Narrow"/>
              <w:sz w:val="26"/>
              <w:szCs w:val="26"/>
            </w:rPr>
            <w:t>2</w:t>
          </w:r>
        </w:p>
        <w:p w14:paraId="2DDE088B" w14:textId="77777777" w:rsidR="00F612D7" w:rsidRDefault="00F612D7" w:rsidP="00F612D7">
          <w:pPr>
            <w:spacing w:before="240"/>
            <w:rPr>
              <w:rFonts w:ascii="Arial" w:hAnsi="Arial" w:cs="Arial"/>
              <w:b/>
              <w:sz w:val="20"/>
              <w:szCs w:val="20"/>
              <w:highlight w:val="yellow"/>
            </w:rPr>
            <w:sectPr w:rsidR="00F612D7" w:rsidSect="00DE7EB0">
              <w:footerReference w:type="default" r:id="rId8"/>
              <w:footerReference w:type="first" r:id="rId9"/>
              <w:pgSz w:w="12240" w:h="15840"/>
              <w:pgMar w:top="1440" w:right="1440" w:bottom="1440" w:left="1440" w:header="720" w:footer="720" w:gutter="0"/>
              <w:pgNumType w:start="0"/>
              <w:cols w:space="720"/>
              <w:titlePg/>
              <w:docGrid w:linePitch="360"/>
            </w:sectPr>
          </w:pPr>
        </w:p>
        <w:p w14:paraId="39FA78F7" w14:textId="037B8AF9"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38B7E5EC" w:rsidR="003E7B4A" w:rsidRPr="00687010" w:rsidRDefault="0037687A" w:rsidP="003E7B4A">
          <w:pPr>
            <w:autoSpaceDE w:val="0"/>
            <w:autoSpaceDN w:val="0"/>
            <w:adjustRightInd w:val="0"/>
            <w:spacing w:after="0" w:line="360" w:lineRule="auto"/>
            <w:rPr>
              <w:rFonts w:ascii="Arial" w:hAnsi="Arial" w:cs="Arial"/>
              <w:sz w:val="20"/>
              <w:szCs w:val="20"/>
            </w:rPr>
          </w:pPr>
          <w:r w:rsidRPr="0037687A">
            <w:rPr>
              <w:rFonts w:ascii="Arial" w:hAnsi="Arial" w:cs="Arial"/>
              <w:sz w:val="20"/>
              <w:szCs w:val="20"/>
            </w:rPr>
            <w:t xml:space="preserve">Goregaon </w:t>
          </w:r>
          <w:r w:rsidR="003E7B4A" w:rsidRPr="00687010">
            <w:rPr>
              <w:rFonts w:ascii="Arial" w:hAnsi="Arial" w:cs="Arial"/>
              <w:sz w:val="20"/>
              <w:szCs w:val="20"/>
            </w:rPr>
            <w:t>(East)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3E7B4A">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911735"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6DC8F3BA" w:rsidR="003E7B4A" w:rsidRPr="00687010" w:rsidRDefault="0020253C" w:rsidP="00E25937">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 xml:space="preserve">Copyright © </w:t>
          </w:r>
          <w:r w:rsidR="003E7B4A" w:rsidRPr="00687010">
            <w:rPr>
              <w:rFonts w:ascii="Arial" w:hAnsi="Arial" w:cs="Arial"/>
              <w:sz w:val="20"/>
              <w:szCs w:val="20"/>
            </w:rPr>
            <w:t>20</w:t>
          </w:r>
          <w:r w:rsidR="00157971">
            <w:rPr>
              <w:rFonts w:ascii="Arial" w:hAnsi="Arial" w:cs="Arial"/>
              <w:sz w:val="20"/>
              <w:szCs w:val="20"/>
            </w:rPr>
            <w:t>2</w:t>
          </w:r>
          <w:r w:rsidR="00966E9E">
            <w:rPr>
              <w:rFonts w:ascii="Arial" w:hAnsi="Arial" w:cs="Arial"/>
              <w:sz w:val="20"/>
              <w:szCs w:val="20"/>
            </w:rPr>
            <w:t>1</w:t>
          </w:r>
          <w:r w:rsidR="003E7B4A" w:rsidRPr="00687010">
            <w:rPr>
              <w:rFonts w:ascii="Arial" w:hAnsi="Arial" w:cs="Arial"/>
              <w:sz w:val="20"/>
              <w:szCs w:val="20"/>
            </w:rPr>
            <w:t xml:space="preserve">, </w:t>
          </w:r>
          <w:r w:rsidR="0037687A">
            <w:rPr>
              <w:rFonts w:ascii="Arial" w:hAnsi="Arial" w:cs="Arial"/>
              <w:sz w:val="20"/>
              <w:szCs w:val="20"/>
            </w:rPr>
            <w:t xml:space="preserve">2022, </w:t>
          </w:r>
          <w:r w:rsidR="003E7B4A" w:rsidRPr="00687010">
            <w:rPr>
              <w:rFonts w:ascii="Arial" w:hAnsi="Arial" w:cs="Arial"/>
              <w:sz w:val="20"/>
              <w:szCs w:val="20"/>
            </w:rPr>
            <w:t>Oracle and/or its affiliates. All rights reserved.</w:t>
          </w:r>
          <w:bookmarkEnd w:id="0"/>
          <w:bookmarkEnd w:id="1"/>
          <w:bookmarkEnd w:id="2"/>
          <w:bookmarkEnd w:id="3"/>
          <w:bookmarkEnd w:id="4"/>
          <w:bookmarkEnd w:id="5"/>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Default="003E7B4A" w:rsidP="00DE01DE">
              <w:pPr>
                <w:jc w:val="right"/>
                <w:rPr>
                  <w:sz w:val="28"/>
                  <w:szCs w:val="28"/>
                </w:rPr>
              </w:pPr>
              <w:r w:rsidRPr="00DE01DE">
                <w:rPr>
                  <w:rFonts w:ascii="Arial" w:hAnsi="Arial" w:cs="Arial"/>
                  <w:b/>
                  <w:sz w:val="28"/>
                  <w:szCs w:val="28"/>
                </w:rPr>
                <w:lastRenderedPageBreak/>
                <w:t>Contents</w:t>
              </w:r>
            </w:p>
            <w:p w14:paraId="315A4B78" w14:textId="3D6AAC97" w:rsidR="00985B09"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5373" w:history="1">
                <w:r w:rsidR="00985B09" w:rsidRPr="00D8682D">
                  <w:rPr>
                    <w:rStyle w:val="Hyperlink"/>
                  </w:rPr>
                  <w:t>1</w:t>
                </w:r>
                <w:r w:rsidR="00985B09">
                  <w:rPr>
                    <w:rFonts w:asciiTheme="minorHAnsi" w:eastAsiaTheme="minorEastAsia" w:hAnsiTheme="minorHAnsi" w:cstheme="minorBidi"/>
                    <w:b w:val="0"/>
                    <w:sz w:val="22"/>
                    <w:szCs w:val="22"/>
                  </w:rPr>
                  <w:tab/>
                </w:r>
                <w:r w:rsidR="00985B09" w:rsidRPr="00D8682D">
                  <w:rPr>
                    <w:rStyle w:val="Hyperlink"/>
                  </w:rPr>
                  <w:t>Preface</w:t>
                </w:r>
                <w:r w:rsidR="00985B09">
                  <w:rPr>
                    <w:webHidden/>
                  </w:rPr>
                  <w:tab/>
                </w:r>
                <w:r w:rsidR="00985B09">
                  <w:rPr>
                    <w:webHidden/>
                  </w:rPr>
                  <w:fldChar w:fldCharType="begin"/>
                </w:r>
                <w:r w:rsidR="00985B09">
                  <w:rPr>
                    <w:webHidden/>
                  </w:rPr>
                  <w:instrText xml:space="preserve"> PAGEREF _Toc57915373 \h </w:instrText>
                </w:r>
                <w:r w:rsidR="00985B09">
                  <w:rPr>
                    <w:webHidden/>
                  </w:rPr>
                </w:r>
                <w:r w:rsidR="00985B09">
                  <w:rPr>
                    <w:webHidden/>
                  </w:rPr>
                  <w:fldChar w:fldCharType="separate"/>
                </w:r>
                <w:r w:rsidR="003D277B">
                  <w:rPr>
                    <w:webHidden/>
                  </w:rPr>
                  <w:t>1</w:t>
                </w:r>
                <w:r w:rsidR="00985B09">
                  <w:rPr>
                    <w:webHidden/>
                  </w:rPr>
                  <w:fldChar w:fldCharType="end"/>
                </w:r>
              </w:hyperlink>
            </w:p>
            <w:p w14:paraId="700E0CF0" w14:textId="073A9AB2" w:rsidR="00985B09" w:rsidRDefault="00911735">
              <w:pPr>
                <w:pStyle w:val="TOC2"/>
                <w:rPr>
                  <w:rFonts w:asciiTheme="minorHAnsi" w:eastAsiaTheme="minorEastAsia" w:hAnsiTheme="minorHAnsi" w:cstheme="minorBidi"/>
                  <w:sz w:val="22"/>
                  <w:szCs w:val="22"/>
                </w:rPr>
              </w:pPr>
              <w:hyperlink w:anchor="_Toc57915374" w:history="1">
                <w:r w:rsidR="00985B09" w:rsidRPr="00D8682D">
                  <w:rPr>
                    <w:rStyle w:val="Hyperlink"/>
                  </w:rPr>
                  <w:t>1.1</w:t>
                </w:r>
                <w:r w:rsidR="00985B09">
                  <w:rPr>
                    <w:rFonts w:asciiTheme="minorHAnsi" w:eastAsiaTheme="minorEastAsia" w:hAnsiTheme="minorHAnsi" w:cstheme="minorBidi"/>
                    <w:sz w:val="22"/>
                    <w:szCs w:val="22"/>
                  </w:rPr>
                  <w:tab/>
                </w:r>
                <w:r w:rsidR="00985B09" w:rsidRPr="00D8682D">
                  <w:rPr>
                    <w:rStyle w:val="Hyperlink"/>
                  </w:rPr>
                  <w:t>Introduction</w:t>
                </w:r>
                <w:r w:rsidR="00985B09">
                  <w:rPr>
                    <w:webHidden/>
                  </w:rPr>
                  <w:tab/>
                </w:r>
                <w:r w:rsidR="00985B09">
                  <w:rPr>
                    <w:webHidden/>
                  </w:rPr>
                  <w:fldChar w:fldCharType="begin"/>
                </w:r>
                <w:r w:rsidR="00985B09">
                  <w:rPr>
                    <w:webHidden/>
                  </w:rPr>
                  <w:instrText xml:space="preserve"> PAGEREF _Toc57915374 \h </w:instrText>
                </w:r>
                <w:r w:rsidR="00985B09">
                  <w:rPr>
                    <w:webHidden/>
                  </w:rPr>
                </w:r>
                <w:r w:rsidR="00985B09">
                  <w:rPr>
                    <w:webHidden/>
                  </w:rPr>
                  <w:fldChar w:fldCharType="separate"/>
                </w:r>
                <w:r w:rsidR="003D277B">
                  <w:rPr>
                    <w:webHidden/>
                  </w:rPr>
                  <w:t>1</w:t>
                </w:r>
                <w:r w:rsidR="00985B09">
                  <w:rPr>
                    <w:webHidden/>
                  </w:rPr>
                  <w:fldChar w:fldCharType="end"/>
                </w:r>
              </w:hyperlink>
            </w:p>
            <w:p w14:paraId="6613506E" w14:textId="24B6047A" w:rsidR="00985B09" w:rsidRDefault="00911735">
              <w:pPr>
                <w:pStyle w:val="TOC2"/>
                <w:rPr>
                  <w:rFonts w:asciiTheme="minorHAnsi" w:eastAsiaTheme="minorEastAsia" w:hAnsiTheme="minorHAnsi" w:cstheme="minorBidi"/>
                  <w:sz w:val="22"/>
                  <w:szCs w:val="22"/>
                </w:rPr>
              </w:pPr>
              <w:hyperlink w:anchor="_Toc57915375" w:history="1">
                <w:r w:rsidR="00985B09" w:rsidRPr="00D8682D">
                  <w:rPr>
                    <w:rStyle w:val="Hyperlink"/>
                  </w:rPr>
                  <w:t>1.2</w:t>
                </w:r>
                <w:r w:rsidR="00985B09">
                  <w:rPr>
                    <w:rFonts w:asciiTheme="minorHAnsi" w:eastAsiaTheme="minorEastAsia" w:hAnsiTheme="minorHAnsi" w:cstheme="minorBidi"/>
                    <w:sz w:val="22"/>
                    <w:szCs w:val="22"/>
                  </w:rPr>
                  <w:tab/>
                </w:r>
                <w:r w:rsidR="00985B09" w:rsidRPr="00D8682D">
                  <w:rPr>
                    <w:rStyle w:val="Hyperlink"/>
                  </w:rPr>
                  <w:t>Intended</w:t>
                </w:r>
                <w:r w:rsidR="00985B09" w:rsidRPr="00D8682D">
                  <w:rPr>
                    <w:rStyle w:val="Hyperlink"/>
                    <w:shd w:val="clear" w:color="auto" w:fill="FFFFFF"/>
                  </w:rPr>
                  <w:t xml:space="preserve"> Audience</w:t>
                </w:r>
                <w:r w:rsidR="00985B09">
                  <w:rPr>
                    <w:webHidden/>
                  </w:rPr>
                  <w:tab/>
                </w:r>
                <w:r w:rsidR="00985B09">
                  <w:rPr>
                    <w:webHidden/>
                  </w:rPr>
                  <w:fldChar w:fldCharType="begin"/>
                </w:r>
                <w:r w:rsidR="00985B09">
                  <w:rPr>
                    <w:webHidden/>
                  </w:rPr>
                  <w:instrText xml:space="preserve"> PAGEREF _Toc57915375 \h </w:instrText>
                </w:r>
                <w:r w:rsidR="00985B09">
                  <w:rPr>
                    <w:webHidden/>
                  </w:rPr>
                </w:r>
                <w:r w:rsidR="00985B09">
                  <w:rPr>
                    <w:webHidden/>
                  </w:rPr>
                  <w:fldChar w:fldCharType="separate"/>
                </w:r>
                <w:r w:rsidR="003D277B">
                  <w:rPr>
                    <w:webHidden/>
                  </w:rPr>
                  <w:t>1</w:t>
                </w:r>
                <w:r w:rsidR="00985B09">
                  <w:rPr>
                    <w:webHidden/>
                  </w:rPr>
                  <w:fldChar w:fldCharType="end"/>
                </w:r>
              </w:hyperlink>
            </w:p>
            <w:p w14:paraId="0E016A26" w14:textId="1DE2D540" w:rsidR="00985B09" w:rsidRDefault="00911735">
              <w:pPr>
                <w:pStyle w:val="TOC2"/>
                <w:rPr>
                  <w:rFonts w:asciiTheme="minorHAnsi" w:eastAsiaTheme="minorEastAsia" w:hAnsiTheme="minorHAnsi" w:cstheme="minorBidi"/>
                  <w:sz w:val="22"/>
                  <w:szCs w:val="22"/>
                </w:rPr>
              </w:pPr>
              <w:hyperlink w:anchor="_Toc57915376" w:history="1">
                <w:r w:rsidR="00985B09" w:rsidRPr="00D8682D">
                  <w:rPr>
                    <w:rStyle w:val="Hyperlink"/>
                  </w:rPr>
                  <w:t>1.3</w:t>
                </w:r>
                <w:r w:rsidR="00985B09">
                  <w:rPr>
                    <w:rFonts w:asciiTheme="minorHAnsi" w:eastAsiaTheme="minorEastAsia" w:hAnsiTheme="minorHAnsi" w:cstheme="minorBidi"/>
                    <w:sz w:val="22"/>
                    <w:szCs w:val="22"/>
                  </w:rPr>
                  <w:tab/>
                </w:r>
                <w:r w:rsidR="00985B09" w:rsidRPr="00D8682D">
                  <w:rPr>
                    <w:rStyle w:val="Hyperlink"/>
                  </w:rPr>
                  <w:t>Documentation Accessibility</w:t>
                </w:r>
                <w:r w:rsidR="00985B09">
                  <w:rPr>
                    <w:webHidden/>
                  </w:rPr>
                  <w:tab/>
                </w:r>
                <w:r w:rsidR="00985B09">
                  <w:rPr>
                    <w:webHidden/>
                  </w:rPr>
                  <w:fldChar w:fldCharType="begin"/>
                </w:r>
                <w:r w:rsidR="00985B09">
                  <w:rPr>
                    <w:webHidden/>
                  </w:rPr>
                  <w:instrText xml:space="preserve"> PAGEREF _Toc57915376 \h </w:instrText>
                </w:r>
                <w:r w:rsidR="00985B09">
                  <w:rPr>
                    <w:webHidden/>
                  </w:rPr>
                </w:r>
                <w:r w:rsidR="00985B09">
                  <w:rPr>
                    <w:webHidden/>
                  </w:rPr>
                  <w:fldChar w:fldCharType="separate"/>
                </w:r>
                <w:r w:rsidR="003D277B">
                  <w:rPr>
                    <w:webHidden/>
                  </w:rPr>
                  <w:t>1</w:t>
                </w:r>
                <w:r w:rsidR="00985B09">
                  <w:rPr>
                    <w:webHidden/>
                  </w:rPr>
                  <w:fldChar w:fldCharType="end"/>
                </w:r>
              </w:hyperlink>
            </w:p>
            <w:p w14:paraId="6751F3A4" w14:textId="257E683F" w:rsidR="00985B09" w:rsidRDefault="00911735">
              <w:pPr>
                <w:pStyle w:val="TOC2"/>
                <w:rPr>
                  <w:rFonts w:asciiTheme="minorHAnsi" w:eastAsiaTheme="minorEastAsia" w:hAnsiTheme="minorHAnsi" w:cstheme="minorBidi"/>
                  <w:sz w:val="22"/>
                  <w:szCs w:val="22"/>
                </w:rPr>
              </w:pPr>
              <w:hyperlink w:anchor="_Toc57915377" w:history="1">
                <w:r w:rsidR="00985B09" w:rsidRPr="00D8682D">
                  <w:rPr>
                    <w:rStyle w:val="Hyperlink"/>
                  </w:rPr>
                  <w:t>1.4</w:t>
                </w:r>
                <w:r w:rsidR="00985B09">
                  <w:rPr>
                    <w:rFonts w:asciiTheme="minorHAnsi" w:eastAsiaTheme="minorEastAsia" w:hAnsiTheme="minorHAnsi" w:cstheme="minorBidi"/>
                    <w:sz w:val="22"/>
                    <w:szCs w:val="22"/>
                  </w:rPr>
                  <w:tab/>
                </w:r>
                <w:r w:rsidR="00985B09" w:rsidRPr="00D8682D">
                  <w:rPr>
                    <w:rStyle w:val="Hyperlink"/>
                    <w:shd w:val="clear" w:color="auto" w:fill="FFFFFF"/>
                  </w:rPr>
                  <w:t>Access</w:t>
                </w:r>
                <w:r w:rsidR="00985B09" w:rsidRPr="00D8682D">
                  <w:rPr>
                    <w:rStyle w:val="Hyperlink"/>
                  </w:rPr>
                  <w:t xml:space="preserve"> to Oracle Support</w:t>
                </w:r>
                <w:r w:rsidR="00985B09">
                  <w:rPr>
                    <w:webHidden/>
                  </w:rPr>
                  <w:tab/>
                </w:r>
                <w:r w:rsidR="00985B09">
                  <w:rPr>
                    <w:webHidden/>
                  </w:rPr>
                  <w:fldChar w:fldCharType="begin"/>
                </w:r>
                <w:r w:rsidR="00985B09">
                  <w:rPr>
                    <w:webHidden/>
                  </w:rPr>
                  <w:instrText xml:space="preserve"> PAGEREF _Toc57915377 \h </w:instrText>
                </w:r>
                <w:r w:rsidR="00985B09">
                  <w:rPr>
                    <w:webHidden/>
                  </w:rPr>
                </w:r>
                <w:r w:rsidR="00985B09">
                  <w:rPr>
                    <w:webHidden/>
                  </w:rPr>
                  <w:fldChar w:fldCharType="separate"/>
                </w:r>
                <w:r w:rsidR="003D277B">
                  <w:rPr>
                    <w:webHidden/>
                  </w:rPr>
                  <w:t>1</w:t>
                </w:r>
                <w:r w:rsidR="00985B09">
                  <w:rPr>
                    <w:webHidden/>
                  </w:rPr>
                  <w:fldChar w:fldCharType="end"/>
                </w:r>
              </w:hyperlink>
            </w:p>
            <w:p w14:paraId="4DFCD17D" w14:textId="0F713382" w:rsidR="00985B09" w:rsidRDefault="00911735">
              <w:pPr>
                <w:pStyle w:val="TOC2"/>
                <w:rPr>
                  <w:rFonts w:asciiTheme="minorHAnsi" w:eastAsiaTheme="minorEastAsia" w:hAnsiTheme="minorHAnsi" w:cstheme="minorBidi"/>
                  <w:sz w:val="22"/>
                  <w:szCs w:val="22"/>
                </w:rPr>
              </w:pPr>
              <w:hyperlink w:anchor="_Toc57915378" w:history="1">
                <w:r w:rsidR="00985B09" w:rsidRPr="00D8682D">
                  <w:rPr>
                    <w:rStyle w:val="Hyperlink"/>
                  </w:rPr>
                  <w:t>1.5</w:t>
                </w:r>
                <w:r w:rsidR="00985B09">
                  <w:rPr>
                    <w:rFonts w:asciiTheme="minorHAnsi" w:eastAsiaTheme="minorEastAsia" w:hAnsiTheme="minorHAnsi" w:cstheme="minorBidi"/>
                    <w:sz w:val="22"/>
                    <w:szCs w:val="22"/>
                  </w:rPr>
                  <w:tab/>
                </w:r>
                <w:r w:rsidR="00985B09" w:rsidRPr="00D8682D">
                  <w:rPr>
                    <w:rStyle w:val="Hyperlink"/>
                  </w:rPr>
                  <w:t>Related Documents</w:t>
                </w:r>
                <w:r w:rsidR="00985B09">
                  <w:rPr>
                    <w:webHidden/>
                  </w:rPr>
                  <w:tab/>
                </w:r>
                <w:r w:rsidR="00985B09">
                  <w:rPr>
                    <w:webHidden/>
                  </w:rPr>
                  <w:fldChar w:fldCharType="begin"/>
                </w:r>
                <w:r w:rsidR="00985B09">
                  <w:rPr>
                    <w:webHidden/>
                  </w:rPr>
                  <w:instrText xml:space="preserve"> PAGEREF _Toc57915378 \h </w:instrText>
                </w:r>
                <w:r w:rsidR="00985B09">
                  <w:rPr>
                    <w:webHidden/>
                  </w:rPr>
                </w:r>
                <w:r w:rsidR="00985B09">
                  <w:rPr>
                    <w:webHidden/>
                  </w:rPr>
                  <w:fldChar w:fldCharType="separate"/>
                </w:r>
                <w:r w:rsidR="003D277B">
                  <w:rPr>
                    <w:webHidden/>
                  </w:rPr>
                  <w:t>1</w:t>
                </w:r>
                <w:r w:rsidR="00985B09">
                  <w:rPr>
                    <w:webHidden/>
                  </w:rPr>
                  <w:fldChar w:fldCharType="end"/>
                </w:r>
              </w:hyperlink>
            </w:p>
            <w:p w14:paraId="76FD8C5D" w14:textId="595CE921" w:rsidR="00985B09" w:rsidRDefault="00911735">
              <w:pPr>
                <w:pStyle w:val="TOC1"/>
                <w:rPr>
                  <w:rFonts w:asciiTheme="minorHAnsi" w:eastAsiaTheme="minorEastAsia" w:hAnsiTheme="minorHAnsi" w:cstheme="minorBidi"/>
                  <w:b w:val="0"/>
                  <w:sz w:val="22"/>
                  <w:szCs w:val="22"/>
                </w:rPr>
              </w:pPr>
              <w:hyperlink w:anchor="_Toc57915379" w:history="1">
                <w:r w:rsidR="00985B09" w:rsidRPr="00D8682D">
                  <w:rPr>
                    <w:rStyle w:val="Hyperlink"/>
                  </w:rPr>
                  <w:t>2</w:t>
                </w:r>
                <w:r w:rsidR="00985B09">
                  <w:rPr>
                    <w:rFonts w:asciiTheme="minorHAnsi" w:eastAsiaTheme="minorEastAsia" w:hAnsiTheme="minorHAnsi" w:cstheme="minorBidi"/>
                    <w:b w:val="0"/>
                    <w:sz w:val="22"/>
                    <w:szCs w:val="22"/>
                  </w:rPr>
                  <w:tab/>
                </w:r>
                <w:r w:rsidR="00985B09" w:rsidRPr="00D8682D">
                  <w:rPr>
                    <w:rStyle w:val="Hyperlink"/>
                  </w:rPr>
                  <w:t>Hosting Swagger UI Locally</w:t>
                </w:r>
                <w:r w:rsidR="00985B09">
                  <w:rPr>
                    <w:webHidden/>
                  </w:rPr>
                  <w:tab/>
                </w:r>
                <w:r w:rsidR="00985B09">
                  <w:rPr>
                    <w:webHidden/>
                  </w:rPr>
                  <w:fldChar w:fldCharType="begin"/>
                </w:r>
                <w:r w:rsidR="00985B09">
                  <w:rPr>
                    <w:webHidden/>
                  </w:rPr>
                  <w:instrText xml:space="preserve"> PAGEREF _Toc57915379 \h </w:instrText>
                </w:r>
                <w:r w:rsidR="00985B09">
                  <w:rPr>
                    <w:webHidden/>
                  </w:rPr>
                </w:r>
                <w:r w:rsidR="00985B09">
                  <w:rPr>
                    <w:webHidden/>
                  </w:rPr>
                  <w:fldChar w:fldCharType="separate"/>
                </w:r>
                <w:r w:rsidR="003D277B">
                  <w:rPr>
                    <w:webHidden/>
                  </w:rPr>
                  <w:t>2</w:t>
                </w:r>
                <w:r w:rsidR="00985B09">
                  <w:rPr>
                    <w:webHidden/>
                  </w:rPr>
                  <w:fldChar w:fldCharType="end"/>
                </w:r>
              </w:hyperlink>
            </w:p>
            <w:p w14:paraId="65A20FFD" w14:textId="0130347D"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57915373"/>
      <w:r>
        <w:lastRenderedPageBreak/>
        <w:t>Preface</w:t>
      </w:r>
      <w:bookmarkEnd w:id="36"/>
    </w:p>
    <w:p w14:paraId="518F3714" w14:textId="170D6D62" w:rsidR="00D77B15" w:rsidRDefault="00D77B15" w:rsidP="00D77B15">
      <w:pPr>
        <w:pStyle w:val="Heading11"/>
      </w:pPr>
      <w:bookmarkStart w:id="37" w:name="_Toc57915374"/>
      <w:r>
        <w:t>Introduction</w:t>
      </w:r>
      <w:bookmarkEnd w:id="37"/>
    </w:p>
    <w:p w14:paraId="7E40CD35" w14:textId="6734EE54" w:rsidR="00D77B15" w:rsidRDefault="0070620B" w:rsidP="00D77B15">
      <w:pPr>
        <w:pStyle w:val="ParaunderHeading11"/>
      </w:pPr>
      <w:r w:rsidRPr="0070620B">
        <w:t xml:space="preserve">Welcome to Local API Set up Guide for Oracle </w:t>
      </w:r>
      <w:r w:rsidR="003D277B">
        <w:t>Banking Origination</w:t>
      </w:r>
      <w:r w:rsidRPr="0070620B">
        <w:t>. It provides an overview on how to set up API locally on your system.</w:t>
      </w:r>
    </w:p>
    <w:p w14:paraId="15BD52A4" w14:textId="706F4FB7" w:rsidR="004668B2" w:rsidRDefault="00000271" w:rsidP="003C699E">
      <w:pPr>
        <w:pStyle w:val="Heading11"/>
      </w:pPr>
      <w:bookmarkStart w:id="38" w:name="_Toc57915375"/>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57915376"/>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57915377"/>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3D9FE657" w14:textId="1A472AD6" w:rsidR="00000271" w:rsidRPr="007E5ECD" w:rsidRDefault="00D01453" w:rsidP="007E5ECD">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57915378"/>
      <w:r w:rsidRPr="003C699E">
        <w:t>Related</w:t>
      </w:r>
      <w:r w:rsidRPr="00135D4F">
        <w:t xml:space="preserve"> </w:t>
      </w:r>
      <w:bookmarkEnd w:id="45"/>
      <w:bookmarkEnd w:id="46"/>
      <w:r w:rsidR="00310BA7">
        <w:t>Documents</w:t>
      </w:r>
      <w:bookmarkEnd w:id="47"/>
    </w:p>
    <w:p w14:paraId="35B6E60B" w14:textId="68E69B19" w:rsidR="00000271" w:rsidRPr="00336B0A" w:rsidRDefault="00000271" w:rsidP="00000271">
      <w:pPr>
        <w:pStyle w:val="ParaunderHeading11"/>
      </w:pPr>
      <w:r w:rsidRPr="00336B0A">
        <w:t xml:space="preserve">For more information on </w:t>
      </w:r>
      <w:r w:rsidR="00117645">
        <w:t xml:space="preserve">Oracle </w:t>
      </w:r>
      <w:r w:rsidR="003D277B">
        <w:t>Banking Origination</w:t>
      </w:r>
      <w:r w:rsidR="007E5ECD">
        <w:t>,</w:t>
      </w:r>
      <w:r w:rsidRPr="00336B0A">
        <w:t xml:space="preserve"> refer to the following documents:</w:t>
      </w:r>
    </w:p>
    <w:p w14:paraId="44A40E82" w14:textId="2D062F36" w:rsidR="00000271" w:rsidRDefault="007E5ECD" w:rsidP="003C699E">
      <w:pPr>
        <w:pStyle w:val="Bullet1"/>
      </w:pPr>
      <w:r>
        <w:t xml:space="preserve">Oracle </w:t>
      </w:r>
      <w:r w:rsidR="003D277B">
        <w:t>Banking Origination</w:t>
      </w:r>
      <w:r w:rsidR="00D756E2">
        <w:t xml:space="preserve"> </w:t>
      </w:r>
      <w:r w:rsidR="00000271" w:rsidRPr="00282746">
        <w:t>Licens</w:t>
      </w:r>
      <w:r w:rsidR="00117645">
        <w:t>e</w:t>
      </w:r>
      <w:r w:rsidR="00000271" w:rsidRPr="00282746">
        <w:t xml:space="preserve"> Guide</w:t>
      </w:r>
    </w:p>
    <w:p w14:paraId="64CD7B40" w14:textId="09AEC6F0" w:rsidR="00000271" w:rsidRDefault="007E5ECD" w:rsidP="003C699E">
      <w:pPr>
        <w:pStyle w:val="Bullet1"/>
      </w:pPr>
      <w:r>
        <w:t xml:space="preserve">Oracle </w:t>
      </w:r>
      <w:r w:rsidR="003D277B">
        <w:t>Banking Origination</w:t>
      </w:r>
      <w:r w:rsidR="00966E9E">
        <w:t xml:space="preserve"> </w:t>
      </w:r>
      <w:r w:rsidR="00000271" w:rsidRPr="00135D4F">
        <w:t xml:space="preserve">Installation </w:t>
      </w:r>
      <w:r w:rsidR="00310BA7">
        <w:t>Guides</w:t>
      </w:r>
    </w:p>
    <w:p w14:paraId="32AA9BDF" w14:textId="114F453E" w:rsidR="003C699E" w:rsidRDefault="007E5ECD" w:rsidP="003C699E">
      <w:pPr>
        <w:pStyle w:val="Bullet1"/>
      </w:pPr>
      <w:r>
        <w:t xml:space="preserve">Oracle </w:t>
      </w:r>
      <w:r w:rsidR="003D277B">
        <w:t>Banking Origination</w:t>
      </w:r>
      <w:r w:rsidR="00966E9E">
        <w:t xml:space="preserve"> </w:t>
      </w:r>
      <w:r w:rsidR="00310BA7">
        <w:t>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12D5231C" w:rsidR="0057446B" w:rsidRDefault="00000271" w:rsidP="003C699E">
      <w:pPr>
        <w:pStyle w:val="HeadingOne"/>
      </w:pPr>
      <w:bookmarkStart w:id="48" w:name="_Toc57915379"/>
      <w:r>
        <w:lastRenderedPageBreak/>
        <w:t>Hosting Swagger UI Locally</w:t>
      </w:r>
      <w:bookmarkEnd w:id="48"/>
    </w:p>
    <w:p w14:paraId="31CC3E76" w14:textId="77777777" w:rsidR="007E3B6E" w:rsidRPr="00760E4F" w:rsidRDefault="007E3B6E" w:rsidP="00760E4F">
      <w:pPr>
        <w:pStyle w:val="ParaHeadingOne"/>
        <w:rPr>
          <w:b/>
          <w:bCs/>
        </w:rPr>
      </w:pPr>
      <w:r w:rsidRPr="00760E4F">
        <w:rPr>
          <w:b/>
          <w:bCs/>
        </w:rPr>
        <w:t>Pre-requisite</w:t>
      </w:r>
    </w:p>
    <w:p w14:paraId="0384F11D" w14:textId="33C341AB" w:rsidR="007E3B6E" w:rsidRPr="004F280B" w:rsidRDefault="006010F5" w:rsidP="00760E4F">
      <w:pPr>
        <w:pStyle w:val="ParaHeadingOne"/>
      </w:pPr>
      <w:r>
        <w:t>Make sure</w:t>
      </w:r>
      <w:r w:rsidR="007E3B6E">
        <w:t xml:space="preserve"> that Python is installed in your local.</w:t>
      </w:r>
    </w:p>
    <w:p w14:paraId="18D5B4B3" w14:textId="77777777" w:rsidR="005F0C3A" w:rsidRDefault="005F0C3A" w:rsidP="005F0C3A">
      <w:pPr>
        <w:pStyle w:val="ParaHeadingOne"/>
      </w:pPr>
      <w:r>
        <w:t>Follow the below mentioned steps to set up the python path on your local:</w:t>
      </w:r>
    </w:p>
    <w:p w14:paraId="5981EA0D" w14:textId="50C0A415" w:rsidR="005F0C3A" w:rsidRDefault="005F0C3A" w:rsidP="005F0C3A">
      <w:pPr>
        <w:pStyle w:val="NumberedHeadingOne"/>
      </w:pPr>
      <w:r>
        <w:t xml:space="preserve">Go to </w:t>
      </w:r>
      <w:r w:rsidRPr="003D277B">
        <w:rPr>
          <w:b/>
          <w:bCs/>
        </w:rPr>
        <w:t xml:space="preserve">Control </w:t>
      </w:r>
      <w:r w:rsidR="003D277B" w:rsidRPr="003D277B">
        <w:rPr>
          <w:b/>
          <w:bCs/>
        </w:rPr>
        <w:t>Panel</w:t>
      </w:r>
      <w:r w:rsidR="003D277B">
        <w:t xml:space="preserve"> and</w:t>
      </w:r>
      <w:r>
        <w:t xml:space="preserve"> click </w:t>
      </w:r>
      <w:r w:rsidRPr="003D277B">
        <w:rPr>
          <w:b/>
          <w:bCs/>
        </w:rPr>
        <w:t>System and Security</w:t>
      </w:r>
      <w:r>
        <w:t>.</w:t>
      </w:r>
    </w:p>
    <w:p w14:paraId="67FCE94F" w14:textId="77777777" w:rsidR="005F0C3A" w:rsidRDefault="005F0C3A" w:rsidP="005F0C3A">
      <w:pPr>
        <w:pStyle w:val="NumberedHeadingOne"/>
      </w:pPr>
      <w:r>
        <w:t xml:space="preserve">On </w:t>
      </w:r>
      <w:r w:rsidRPr="003D277B">
        <w:rPr>
          <w:b/>
          <w:bCs/>
        </w:rPr>
        <w:t>System and Security</w:t>
      </w:r>
      <w:r>
        <w:t xml:space="preserve"> settings, click </w:t>
      </w:r>
      <w:r w:rsidRPr="003D277B">
        <w:rPr>
          <w:b/>
          <w:bCs/>
        </w:rPr>
        <w:t>System</w:t>
      </w:r>
      <w:r>
        <w:t>.</w:t>
      </w:r>
    </w:p>
    <w:p w14:paraId="764774FB" w14:textId="77777777" w:rsidR="003D277B" w:rsidRDefault="005F0C3A" w:rsidP="005F0C3A">
      <w:pPr>
        <w:pStyle w:val="NumberedHeadingOne"/>
      </w:pPr>
      <w:r>
        <w:t xml:space="preserve">On </w:t>
      </w:r>
      <w:r w:rsidRPr="00B80159">
        <w:rPr>
          <w:b/>
        </w:rPr>
        <w:t xml:space="preserve">System </w:t>
      </w:r>
      <w:r>
        <w:t xml:space="preserve">settings, click </w:t>
      </w:r>
      <w:r w:rsidRPr="00A775D4">
        <w:rPr>
          <w:b/>
        </w:rPr>
        <w:t>Advanced system setting</w:t>
      </w:r>
      <w:r>
        <w:rPr>
          <w:b/>
        </w:rPr>
        <w:t>s</w:t>
      </w:r>
      <w:r w:rsidRPr="00A775D4">
        <w:t>.</w:t>
      </w:r>
      <w:r>
        <w:t xml:space="preserve"> </w:t>
      </w:r>
    </w:p>
    <w:p w14:paraId="6C8F6DD0" w14:textId="0C1E0235" w:rsidR="005F0C3A" w:rsidRDefault="005F0C3A" w:rsidP="003D277B">
      <w:pPr>
        <w:pStyle w:val="NumberedHeadingOne"/>
        <w:numPr>
          <w:ilvl w:val="0"/>
          <w:numId w:val="0"/>
        </w:numPr>
        <w:ind w:left="1152"/>
      </w:pPr>
      <w:r>
        <w:t xml:space="preserve">The </w:t>
      </w:r>
      <w:r w:rsidRPr="00A57509">
        <w:rPr>
          <w:b/>
        </w:rPr>
        <w:t>System Properties</w:t>
      </w:r>
      <w:r>
        <w:t xml:space="preserve"> pop-up window is displayed.</w:t>
      </w:r>
    </w:p>
    <w:p w14:paraId="5FB32D0A" w14:textId="478372BE" w:rsidR="007E3B6E" w:rsidRDefault="007E3B6E" w:rsidP="003D277B">
      <w:pPr>
        <w:pStyle w:val="NumberedHeadingOne"/>
        <w:numPr>
          <w:ilvl w:val="0"/>
          <w:numId w:val="0"/>
        </w:numPr>
        <w:ind w:left="1170"/>
        <w:jc w:val="left"/>
      </w:pPr>
      <w:r>
        <w:rPr>
          <w:noProof/>
          <w:lang w:val="en-US"/>
        </w:rPr>
        <w:drawing>
          <wp:inline distT="0" distB="0" distL="0" distR="0" wp14:anchorId="440AA405" wp14:editId="67431D18">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7BB35EFB" w14:textId="77777777" w:rsidR="003D277B" w:rsidRDefault="005F0C3A" w:rsidP="003D277B">
      <w:pPr>
        <w:pStyle w:val="NumberedHeadingOne"/>
        <w:keepNext/>
        <w:keepLines w:val="0"/>
        <w:pageBreakBefore/>
      </w:pPr>
      <w:r>
        <w:lastRenderedPageBreak/>
        <w:t xml:space="preserve">On </w:t>
      </w:r>
      <w:r w:rsidRPr="005F0C3A">
        <w:rPr>
          <w:b/>
        </w:rPr>
        <w:t>System Properties</w:t>
      </w:r>
      <w:r>
        <w:t xml:space="preserve"> pop-up window, click </w:t>
      </w:r>
      <w:r w:rsidRPr="005F0C3A">
        <w:rPr>
          <w:b/>
        </w:rPr>
        <w:t>Environment Variables</w:t>
      </w:r>
      <w:r>
        <w:t xml:space="preserve">. </w:t>
      </w:r>
    </w:p>
    <w:p w14:paraId="46AAF58E" w14:textId="1D448664" w:rsidR="005F0C3A" w:rsidRDefault="005F0C3A" w:rsidP="003D277B">
      <w:pPr>
        <w:pStyle w:val="NumberedHeadingOne"/>
        <w:keepNext/>
        <w:keepLines w:val="0"/>
        <w:numPr>
          <w:ilvl w:val="0"/>
          <w:numId w:val="0"/>
        </w:numPr>
        <w:ind w:left="1152"/>
      </w:pPr>
      <w:r w:rsidRPr="005F0C3A">
        <w:t>The</w:t>
      </w:r>
      <w:r w:rsidRPr="005F0C3A">
        <w:rPr>
          <w:b/>
        </w:rPr>
        <w:t xml:space="preserve"> Environment Variables</w:t>
      </w:r>
      <w:r>
        <w:t xml:space="preserve"> pop-up window is displayed.</w:t>
      </w:r>
    </w:p>
    <w:p w14:paraId="16C90AFD" w14:textId="382019CA" w:rsidR="007E3B6E" w:rsidRDefault="003D277B" w:rsidP="003D277B">
      <w:pPr>
        <w:pStyle w:val="FigureTableTitleunderHeading111"/>
        <w:keepNext w:val="0"/>
        <w:ind w:left="1170"/>
        <w:rPr>
          <w:b w:val="0"/>
          <w:iCs w:val="0"/>
        </w:rPr>
      </w:pPr>
      <w:r>
        <w:rPr>
          <w:noProof/>
        </w:rPr>
        <w:drawing>
          <wp:inline distT="0" distB="0" distL="0" distR="0" wp14:anchorId="0AA5DB8E" wp14:editId="733CBB25">
            <wp:extent cx="4155311" cy="28238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179231" cy="2840100"/>
                    </a:xfrm>
                    <a:prstGeom prst="rect">
                      <a:avLst/>
                    </a:prstGeom>
                    <a:noFill/>
                    <a:ln w="9525">
                      <a:noFill/>
                      <a:miter lim="800000"/>
                      <a:headEnd/>
                      <a:tailEnd/>
                    </a:ln>
                  </pic:spPr>
                </pic:pic>
              </a:graphicData>
            </a:graphic>
          </wp:inline>
        </w:drawing>
      </w:r>
    </w:p>
    <w:p w14:paraId="39B74C80" w14:textId="76646472" w:rsidR="007E3B6E" w:rsidRDefault="005F0C3A" w:rsidP="003D277B">
      <w:pPr>
        <w:pStyle w:val="NumberedHeadingOne"/>
        <w:keepNext/>
        <w:keepLines w:val="0"/>
        <w:jc w:val="left"/>
      </w:pPr>
      <w:r>
        <w:t>On</w:t>
      </w:r>
      <w:r w:rsidR="007E3B6E">
        <w:t xml:space="preserve"> </w:t>
      </w:r>
      <w:r w:rsidRPr="00AD2EC6">
        <w:rPr>
          <w:b/>
        </w:rPr>
        <w:t>Environment Variable</w:t>
      </w:r>
      <w:r>
        <w:rPr>
          <w:b/>
        </w:rPr>
        <w:t>s</w:t>
      </w:r>
      <w:r>
        <w:t xml:space="preserve"> pop-up window, Select </w:t>
      </w:r>
      <w:r w:rsidRPr="00800731">
        <w:rPr>
          <w:b/>
        </w:rPr>
        <w:t>Path</w:t>
      </w:r>
      <w:r>
        <w:t xml:space="preserve"> under </w:t>
      </w:r>
      <w:r w:rsidRPr="00800731">
        <w:rPr>
          <w:b/>
        </w:rPr>
        <w:t>System variables</w:t>
      </w:r>
      <w:r>
        <w:t xml:space="preserve">, and click </w:t>
      </w:r>
      <w:r w:rsidRPr="00A775D4">
        <w:rPr>
          <w:b/>
        </w:rPr>
        <w:t>Edit</w:t>
      </w:r>
      <w:r>
        <w:t xml:space="preserve">. Add </w:t>
      </w:r>
      <w:r w:rsidRPr="006010F5">
        <w:rPr>
          <w:b/>
          <w:bCs/>
        </w:rPr>
        <w:t>Python installation</w:t>
      </w:r>
      <w:r>
        <w:t xml:space="preserve"> path in path variable.</w:t>
      </w:r>
      <w:r>
        <w:br/>
        <w:t xml:space="preserve">For example: </w:t>
      </w:r>
      <w:r w:rsidRPr="00A5150F">
        <w:rPr>
          <w:i/>
        </w:rPr>
        <w:t>C:\Users\xxxx\AppDat</w:t>
      </w:r>
      <w:r>
        <w:rPr>
          <w:i/>
        </w:rPr>
        <w:t>a\Local\Programs\Python\PythonXX</w:t>
      </w:r>
    </w:p>
    <w:p w14:paraId="47FE9401" w14:textId="77777777" w:rsidR="007E3B6E" w:rsidRDefault="007E3B6E" w:rsidP="003D277B">
      <w:pPr>
        <w:pStyle w:val="FigureTableTitleunderHeading111"/>
        <w:ind w:left="1170"/>
      </w:pPr>
      <w:r>
        <w:rPr>
          <w:noProof/>
        </w:rPr>
        <w:drawing>
          <wp:inline distT="0" distB="0" distL="0" distR="0" wp14:anchorId="7EBF2311" wp14:editId="519FC7A4">
            <wp:extent cx="4203700" cy="3294328"/>
            <wp:effectExtent l="0" t="0" r="635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214333" cy="3302660"/>
                    </a:xfrm>
                    <a:prstGeom prst="rect">
                      <a:avLst/>
                    </a:prstGeom>
                    <a:noFill/>
                    <a:ln w="9525">
                      <a:noFill/>
                      <a:miter lim="800000"/>
                      <a:headEnd/>
                      <a:tailEnd/>
                    </a:ln>
                  </pic:spPr>
                </pic:pic>
              </a:graphicData>
            </a:graphic>
          </wp:inline>
        </w:drawing>
      </w:r>
    </w:p>
    <w:p w14:paraId="7C18023C" w14:textId="0321D526" w:rsidR="005F0C3A" w:rsidRDefault="005F0C3A" w:rsidP="005F0C3A">
      <w:pPr>
        <w:pStyle w:val="NumberedHeadingOne"/>
      </w:pPr>
      <w:r>
        <w:t xml:space="preserve">Click </w:t>
      </w:r>
      <w:r w:rsidRPr="0044394A">
        <w:rPr>
          <w:b/>
        </w:rPr>
        <w:t>OK</w:t>
      </w:r>
      <w:r>
        <w:t xml:space="preserve"> on the pop-up windows to save the path.</w:t>
      </w:r>
    </w:p>
    <w:p w14:paraId="5AF484AA" w14:textId="77777777" w:rsidR="005F0C3A" w:rsidRDefault="005F0C3A" w:rsidP="00760E4F">
      <w:pPr>
        <w:pStyle w:val="FigureTableTitleunderHeading111"/>
        <w:ind w:left="810"/>
      </w:pPr>
    </w:p>
    <w:p w14:paraId="5C70940E" w14:textId="1987A695" w:rsidR="00737B42" w:rsidRDefault="00737B42" w:rsidP="00760E4F">
      <w:pPr>
        <w:pStyle w:val="ParaHeadingOne"/>
        <w:pageBreakBefore/>
      </w:pPr>
      <w:r>
        <w:lastRenderedPageBreak/>
        <w:t>Follow the below steps to host the Swagger UI locally:</w:t>
      </w:r>
    </w:p>
    <w:p w14:paraId="6A8780B6" w14:textId="77777777" w:rsidR="005F0C3A" w:rsidRDefault="005F0C3A" w:rsidP="005F0C3A">
      <w:pPr>
        <w:pStyle w:val="NumberedHeadingOne"/>
        <w:numPr>
          <w:ilvl w:val="0"/>
          <w:numId w:val="0"/>
        </w:numPr>
        <w:ind w:left="450"/>
      </w:pPr>
      <w:r w:rsidRPr="009E1F4E">
        <w:rPr>
          <w:b/>
        </w:rPr>
        <w:t>NOTE</w:t>
      </w:r>
      <w:r>
        <w:t xml:space="preserve">: </w:t>
      </w:r>
      <w:r w:rsidRPr="00737B42">
        <w:t>Swagger UI needs a</w:t>
      </w:r>
      <w:r>
        <w:t>n</w:t>
      </w:r>
      <w:r w:rsidRPr="00737B42">
        <w:t xml:space="preserve"> HTTP</w:t>
      </w:r>
      <w:r>
        <w:t xml:space="preserve"> </w:t>
      </w:r>
      <w:r w:rsidRPr="00737B42">
        <w:t>Server to render itself.</w:t>
      </w:r>
      <w:r>
        <w:t xml:space="preserve"> You can run a </w:t>
      </w:r>
      <w:r w:rsidRPr="00737B42">
        <w:t>standalone HTTP Server using Python.</w:t>
      </w:r>
    </w:p>
    <w:p w14:paraId="6B61C1BF" w14:textId="75566692" w:rsidR="005F0C3A" w:rsidRDefault="005F0C3A" w:rsidP="005F0C3A">
      <w:pPr>
        <w:pStyle w:val="NumberedHeadingOne"/>
        <w:numPr>
          <w:ilvl w:val="0"/>
          <w:numId w:val="21"/>
        </w:numPr>
        <w:jc w:val="left"/>
      </w:pPr>
      <w:r w:rsidRPr="00737B42">
        <w:t xml:space="preserve">Assuming </w:t>
      </w:r>
      <w:r w:rsidRPr="00887E85">
        <w:t>the Swagger UI is deployed on a Windows machine in the following path - D:\</w:t>
      </w:r>
      <w:r w:rsidR="003D733C">
        <w:t>OFLO</w:t>
      </w:r>
      <w:r w:rsidRPr="00887E85">
        <w:t>\swaggerUI, run the following command to st</w:t>
      </w:r>
      <w:r>
        <w:t>art a HTTP Server using python.</w:t>
      </w:r>
      <w:r>
        <w:br/>
      </w:r>
      <w:r w:rsidRPr="00887E85">
        <w:t>8888 is the port for HTTP server listen.</w:t>
      </w:r>
    </w:p>
    <w:p w14:paraId="2052B15A" w14:textId="77777777" w:rsidR="005F0C3A" w:rsidRPr="009336F0" w:rsidRDefault="005F0C3A" w:rsidP="003D277B">
      <w:pPr>
        <w:pStyle w:val="NumberedHeadingOne"/>
        <w:numPr>
          <w:ilvl w:val="0"/>
          <w:numId w:val="0"/>
        </w:numPr>
        <w:ind w:left="1170"/>
      </w:pPr>
      <w:r w:rsidRPr="00417037">
        <w:rPr>
          <w:b/>
        </w:rPr>
        <w:t>NOTE</w:t>
      </w:r>
      <w:r>
        <w:t>: The c</w:t>
      </w:r>
      <w:r w:rsidRPr="009336F0">
        <w:t>ontent</w:t>
      </w:r>
      <w:r>
        <w:t>s of the folder is shown in the below figure.</w:t>
      </w:r>
    </w:p>
    <w:p w14:paraId="1F6A9201" w14:textId="77777777" w:rsidR="005F0C3A" w:rsidRPr="00511BDA" w:rsidRDefault="005F0C3A" w:rsidP="003D277B">
      <w:pPr>
        <w:pStyle w:val="NumberedHeadingOne"/>
        <w:numPr>
          <w:ilvl w:val="0"/>
          <w:numId w:val="0"/>
        </w:numPr>
        <w:ind w:left="1170"/>
      </w:pPr>
      <w:r w:rsidRPr="00090608">
        <w:rPr>
          <w:noProof/>
          <w:lang w:val="en-US"/>
        </w:rPr>
        <w:drawing>
          <wp:inline distT="0" distB="0" distL="0" distR="0" wp14:anchorId="05D2CECF" wp14:editId="03548C5B">
            <wp:extent cx="1670050" cy="2600989"/>
            <wp:effectExtent l="19050" t="19050" r="25400" b="279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79751" cy="2616097"/>
                    </a:xfrm>
                    <a:prstGeom prst="rect">
                      <a:avLst/>
                    </a:prstGeom>
                    <a:noFill/>
                    <a:ln w="9525">
                      <a:solidFill>
                        <a:schemeClr val="tx1"/>
                      </a:solidFill>
                      <a:miter lim="800000"/>
                      <a:headEnd/>
                      <a:tailEnd/>
                    </a:ln>
                  </pic:spPr>
                </pic:pic>
              </a:graphicData>
            </a:graphic>
          </wp:inline>
        </w:drawing>
      </w:r>
    </w:p>
    <w:p w14:paraId="566FEEB4" w14:textId="77777777" w:rsidR="005F0C3A" w:rsidRDefault="005F0C3A" w:rsidP="005F0C3A">
      <w:pPr>
        <w:pStyle w:val="NumberedHeadingOne"/>
        <w:numPr>
          <w:ilvl w:val="0"/>
          <w:numId w:val="21"/>
        </w:numPr>
      </w:pPr>
      <w:r>
        <w:t>Open Command Prompt, and execute the following commands:</w:t>
      </w:r>
    </w:p>
    <w:p w14:paraId="1F254E07" w14:textId="3B009856" w:rsidR="005F0C3A" w:rsidRPr="00B75D2F" w:rsidRDefault="005F0C3A" w:rsidP="003D277B">
      <w:pPr>
        <w:pStyle w:val="Command"/>
        <w:ind w:left="450" w:firstLine="720"/>
        <w:rPr>
          <w:b/>
        </w:rPr>
      </w:pPr>
      <w:r w:rsidRPr="00B75D2F">
        <w:rPr>
          <w:b/>
        </w:rPr>
        <w:t>cd D:\</w:t>
      </w:r>
      <w:r w:rsidR="003D277B">
        <w:rPr>
          <w:b/>
        </w:rPr>
        <w:t>OBO</w:t>
      </w:r>
      <w:r w:rsidRPr="00B75D2F">
        <w:rPr>
          <w:b/>
        </w:rPr>
        <w:t>\swaggerUI</w:t>
      </w:r>
    </w:p>
    <w:p w14:paraId="752F25D3" w14:textId="77777777" w:rsidR="005F0C3A" w:rsidRDefault="005F0C3A" w:rsidP="003D277B">
      <w:pPr>
        <w:pStyle w:val="Command"/>
        <w:ind w:left="450" w:firstLine="720"/>
      </w:pPr>
      <w:r w:rsidRPr="00511BDA">
        <w:rPr>
          <w:b/>
        </w:rPr>
        <w:t>python -m SimpleHTTPServer 8888</w:t>
      </w:r>
      <w:r>
        <w:rPr>
          <w:b/>
        </w:rPr>
        <w:t xml:space="preserve"> </w:t>
      </w:r>
      <w:r w:rsidRPr="001100CA">
        <w:rPr>
          <w:rFonts w:ascii="Arial" w:hAnsi="Arial" w:cs="Arial"/>
          <w:i w:val="0"/>
          <w:sz w:val="20"/>
          <w:szCs w:val="20"/>
        </w:rPr>
        <w:t>(if Python version is older than Python 3)</w:t>
      </w:r>
    </w:p>
    <w:p w14:paraId="12E991AD" w14:textId="77777777" w:rsidR="005F0C3A" w:rsidRPr="005F0C3A" w:rsidRDefault="005F0C3A" w:rsidP="003D277B">
      <w:pPr>
        <w:pStyle w:val="NumberedHeadingOne"/>
        <w:numPr>
          <w:ilvl w:val="0"/>
          <w:numId w:val="0"/>
        </w:numPr>
        <w:ind w:left="1530" w:hanging="360"/>
        <w:jc w:val="left"/>
      </w:pPr>
      <w:r w:rsidRPr="005F0C3A">
        <w:rPr>
          <w:b/>
          <w:i/>
        </w:rPr>
        <w:t>python -m http.server 8888</w:t>
      </w:r>
      <w:r>
        <w:t xml:space="preserve"> </w:t>
      </w:r>
      <w:r w:rsidRPr="005F0C3A">
        <w:rPr>
          <w:rFonts w:cs="Arial"/>
        </w:rPr>
        <w:t>(if Python version is Python 3)</w:t>
      </w:r>
    </w:p>
    <w:p w14:paraId="49C33A68" w14:textId="7733B383" w:rsidR="005F0C3A" w:rsidRDefault="005F0C3A" w:rsidP="005F0C3A">
      <w:pPr>
        <w:pStyle w:val="NumberedHeadingOne"/>
        <w:numPr>
          <w:ilvl w:val="0"/>
          <w:numId w:val="21"/>
        </w:numPr>
      </w:pPr>
      <w:r>
        <w:t xml:space="preserve">Go to URL </w:t>
      </w:r>
      <w:hyperlink r:id="rId18" w:history="1">
        <w:r w:rsidRPr="00367442">
          <w:rPr>
            <w:rStyle w:val="Hyperlink"/>
          </w:rPr>
          <w:t>http://localhost:8888/index.html</w:t>
        </w:r>
      </w:hyperlink>
      <w:r>
        <w:t xml:space="preserve"> to access the Swagger UI. The following home screen </w:t>
      </w:r>
      <w:r w:rsidR="006010F5">
        <w:t>displays</w:t>
      </w:r>
      <w:r>
        <w:t>:</w:t>
      </w:r>
    </w:p>
    <w:p w14:paraId="0FE55440" w14:textId="6BDDCAC1" w:rsidR="005F0C3A" w:rsidRDefault="005F0C3A" w:rsidP="005F0C3A">
      <w:pPr>
        <w:pStyle w:val="NumberedHeadingOne"/>
        <w:numPr>
          <w:ilvl w:val="0"/>
          <w:numId w:val="0"/>
        </w:numPr>
        <w:ind w:left="1152"/>
      </w:pPr>
      <w:r w:rsidRPr="007E27CA">
        <w:rPr>
          <w:noProof/>
          <w:lang w:val="en-US"/>
        </w:rPr>
        <w:drawing>
          <wp:inline distT="0" distB="0" distL="0" distR="0" wp14:anchorId="36B82E19" wp14:editId="52CD42C8">
            <wp:extent cx="5438092" cy="1003079"/>
            <wp:effectExtent l="19050" t="19050" r="10795" b="260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t="33673"/>
                    <a:stretch/>
                  </pic:blipFill>
                  <pic:spPr bwMode="auto">
                    <a:xfrm>
                      <a:off x="0" y="0"/>
                      <a:ext cx="5453949" cy="1006004"/>
                    </a:xfrm>
                    <a:prstGeom prst="rect">
                      <a:avLst/>
                    </a:prstGeom>
                    <a:noFill/>
                    <a:ln w="9525" cap="flat" cmpd="sng" algn="ctr">
                      <a:solidFill>
                        <a:sysClr val="windowText" lastClr="00000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p>
    <w:p w14:paraId="5D2F4F58" w14:textId="77777777" w:rsidR="005F0C3A" w:rsidRPr="005F0C3A" w:rsidRDefault="005F0C3A" w:rsidP="005F0C3A">
      <w:pPr>
        <w:pStyle w:val="NumberedHeadingOne"/>
        <w:numPr>
          <w:ilvl w:val="0"/>
          <w:numId w:val="21"/>
        </w:numPr>
        <w:rPr>
          <w:iCs/>
        </w:rPr>
      </w:pPr>
      <w:r w:rsidRPr="005F0C3A">
        <w:t xml:space="preserve">Click </w:t>
      </w:r>
      <w:r w:rsidRPr="003D277B">
        <w:rPr>
          <w:b/>
          <w:bCs/>
        </w:rPr>
        <w:t>Swagger API</w:t>
      </w:r>
      <w:r w:rsidRPr="005F0C3A">
        <w:t>.</w:t>
      </w:r>
    </w:p>
    <w:p w14:paraId="6011655C" w14:textId="4F2F86DF" w:rsidR="005F0C3A" w:rsidRDefault="005F0C3A" w:rsidP="005F0C3A">
      <w:pPr>
        <w:pStyle w:val="NumberedHeadingOne"/>
        <w:numPr>
          <w:ilvl w:val="0"/>
          <w:numId w:val="21"/>
        </w:numPr>
      </w:pPr>
      <w:r>
        <w:t>Clic</w:t>
      </w:r>
      <w:r w:rsidRPr="00035A04">
        <w:t xml:space="preserve">k on </w:t>
      </w:r>
      <w:r>
        <w:t xml:space="preserve">the </w:t>
      </w:r>
      <w:r w:rsidR="004C50AB">
        <w:t>respective</w:t>
      </w:r>
      <w:r w:rsidR="006010F5">
        <w:t xml:space="preserve"> services</w:t>
      </w:r>
      <w:r>
        <w:t xml:space="preserve"> to route </w:t>
      </w:r>
      <w:r w:rsidR="006010F5">
        <w:t>the</w:t>
      </w:r>
      <w:r>
        <w:t xml:space="preserve"> details.</w:t>
      </w:r>
    </w:p>
    <w:p w14:paraId="1D1AD760" w14:textId="33EFC259" w:rsidR="00C05467" w:rsidRDefault="00966E9E" w:rsidP="00760E4F">
      <w:pPr>
        <w:pStyle w:val="FigureTableTitleunderHeading11"/>
        <w:ind w:left="810"/>
      </w:pPr>
      <w:r>
        <w:rPr>
          <w:noProof/>
        </w:rPr>
        <w:t xml:space="preserve"> </w:t>
      </w:r>
    </w:p>
    <w:p w14:paraId="66AF395C" w14:textId="0C39F2FA" w:rsidR="00E63944" w:rsidRDefault="00E63944" w:rsidP="005F0C3A">
      <w:pPr>
        <w:pStyle w:val="NumberedHeadingOne"/>
        <w:pageBreakBefore/>
        <w:numPr>
          <w:ilvl w:val="0"/>
          <w:numId w:val="21"/>
        </w:numPr>
        <w:jc w:val="left"/>
      </w:pPr>
      <w:r>
        <w:lastRenderedPageBreak/>
        <w:t xml:space="preserve">Click on the required service </w:t>
      </w:r>
      <w:r w:rsidR="004D4E06">
        <w:t>on the left panel</w:t>
      </w:r>
      <w:r w:rsidR="00310BA7">
        <w:t xml:space="preserve">, and then click on the required yaml or functionality in the right panel </w:t>
      </w:r>
      <w:r>
        <w:t>to get the required API. A sample screenshot is shown below:</w:t>
      </w:r>
    </w:p>
    <w:p w14:paraId="5C087A83" w14:textId="7E4C45C8" w:rsidR="00887E85" w:rsidRDefault="00FE330C" w:rsidP="003D277B">
      <w:pPr>
        <w:pStyle w:val="FigureTableTitleunderHeading11"/>
        <w:ind w:left="1170"/>
        <w:rPr>
          <w:b w:val="0"/>
          <w:iCs w:val="0"/>
        </w:rPr>
      </w:pPr>
      <w:r>
        <w:rPr>
          <w:noProof/>
        </w:rPr>
        <w:drawing>
          <wp:inline distT="0" distB="0" distL="0" distR="0" wp14:anchorId="4F1DFE05" wp14:editId="6D3850CB">
            <wp:extent cx="5170236" cy="2266950"/>
            <wp:effectExtent l="19050" t="19050" r="1143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14035" cy="2286154"/>
                    </a:xfrm>
                    <a:prstGeom prst="rect">
                      <a:avLst/>
                    </a:prstGeom>
                    <a:ln>
                      <a:solidFill>
                        <a:schemeClr val="tx1"/>
                      </a:solidFill>
                    </a:ln>
                  </pic:spPr>
                </pic:pic>
              </a:graphicData>
            </a:graphic>
          </wp:inline>
        </w:drawing>
      </w:r>
    </w:p>
    <w:p w14:paraId="6A5A47CA" w14:textId="2C766850" w:rsidR="004D4E06" w:rsidRDefault="004D4E06" w:rsidP="005F0C3A">
      <w:pPr>
        <w:pStyle w:val="NumberedHeadingOne"/>
        <w:numPr>
          <w:ilvl w:val="0"/>
          <w:numId w:val="21"/>
        </w:numPr>
        <w:jc w:val="left"/>
      </w:pPr>
      <w:r>
        <w:t xml:space="preserve">Click on </w:t>
      </w:r>
      <w:r w:rsidR="00D717B8">
        <w:t xml:space="preserve">the </w:t>
      </w:r>
      <w:r>
        <w:t>required end point to expand it further. A sample screenshot is shown below:</w:t>
      </w:r>
    </w:p>
    <w:p w14:paraId="064F1D34" w14:textId="31CF3D69" w:rsidR="004D4E06" w:rsidRDefault="00310BA7" w:rsidP="003D277B">
      <w:pPr>
        <w:pStyle w:val="FigureTableTitleunderHeading11"/>
        <w:ind w:left="1170"/>
      </w:pPr>
      <w:r>
        <w:rPr>
          <w:noProof/>
        </w:rPr>
        <w:drawing>
          <wp:inline distT="0" distB="0" distL="0" distR="0" wp14:anchorId="7673A4E8" wp14:editId="47699199">
            <wp:extent cx="5183191" cy="4106960"/>
            <wp:effectExtent l="19050" t="19050" r="17780" b="273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cstate="print">
                      <a:extLst>
                        <a:ext uri="{28A0092B-C50C-407E-A947-70E740481C1C}">
                          <a14:useLocalDpi xmlns:a14="http://schemas.microsoft.com/office/drawing/2010/main" val="0"/>
                        </a:ext>
                      </a:extLst>
                    </a:blip>
                    <a:srcRect l="12058" t="17936" r="12590" b="17003"/>
                    <a:stretch/>
                  </pic:blipFill>
                  <pic:spPr bwMode="auto">
                    <a:xfrm>
                      <a:off x="0" y="0"/>
                      <a:ext cx="5207015" cy="4125837"/>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57C79F1C" w14:textId="136DD638" w:rsidR="000F1A76" w:rsidRPr="00887E85" w:rsidRDefault="004D4E06" w:rsidP="003D277B">
      <w:pPr>
        <w:ind w:left="360" w:firstLine="81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7E3B6E">
        <w:rPr>
          <w:rFonts w:ascii="Arial" w:hAnsi="Arial" w:cs="Arial"/>
          <w:bCs/>
          <w:sz w:val="20"/>
          <w:szCs w:val="20"/>
        </w:rPr>
        <w:t>Try it out</w:t>
      </w:r>
      <w:r w:rsidR="000F1A76" w:rsidRPr="00887E85">
        <w:rPr>
          <w:rFonts w:ascii="Arial" w:hAnsi="Arial" w:cs="Arial"/>
          <w:sz w:val="20"/>
          <w:szCs w:val="20"/>
        </w:rPr>
        <w:t xml:space="preserve"> feature of Swagger has been disabled.</w:t>
      </w:r>
    </w:p>
    <w:p w14:paraId="4BEAB04E" w14:textId="3C427B5A" w:rsidR="00737B42" w:rsidRDefault="00310BA7" w:rsidP="005F0C3A">
      <w:pPr>
        <w:pStyle w:val="NumberedHeadingOne"/>
        <w:numPr>
          <w:ilvl w:val="0"/>
          <w:numId w:val="21"/>
        </w:numPr>
        <w:jc w:val="left"/>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sectPr w:rsidR="00737B42" w:rsidSect="00F612D7">
      <w:headerReference w:type="default"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3DD2A" w14:textId="77777777" w:rsidR="00911735" w:rsidRDefault="00911735" w:rsidP="00833460">
      <w:pPr>
        <w:spacing w:after="0" w:line="240" w:lineRule="auto"/>
      </w:pPr>
      <w:r>
        <w:separator/>
      </w:r>
    </w:p>
  </w:endnote>
  <w:endnote w:type="continuationSeparator" w:id="0">
    <w:p w14:paraId="761B2EC5" w14:textId="77777777" w:rsidR="00911735" w:rsidRDefault="00911735"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932070"/>
      <w:docPartObj>
        <w:docPartGallery w:val="Page Numbers (Bottom of Page)"/>
        <w:docPartUnique/>
      </w:docPartObj>
    </w:sdtPr>
    <w:sdtEndPr>
      <w:rPr>
        <w:noProof/>
      </w:rPr>
    </w:sdtEndPr>
    <w:sdtContent>
      <w:p w14:paraId="14E0FDB7" w14:textId="77777777" w:rsidR="00E866A6" w:rsidRDefault="00E866A6">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E866A6" w:rsidRDefault="00E866A6"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C6BC1" w14:textId="77777777" w:rsidR="00E866A6" w:rsidRDefault="00E866A6" w:rsidP="008B22E4">
    <w:pPr>
      <w:pStyle w:val="Footer"/>
    </w:pPr>
  </w:p>
  <w:p w14:paraId="428EA8B3" w14:textId="77777777" w:rsidR="00E866A6" w:rsidRPr="008B22E4" w:rsidRDefault="00E866A6"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E2FC" w14:textId="77777777" w:rsidR="00E866A6" w:rsidRDefault="00E866A6"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53C00" w14:textId="359136B1" w:rsidR="00E866A6" w:rsidRPr="00451ECD" w:rsidRDefault="00E866A6"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Pr>
        <w:rFonts w:ascii="Arial" w:hAnsi="Arial" w:cs="Arial"/>
        <w:sz w:val="20"/>
        <w:szCs w:val="20"/>
      </w:rPr>
      <w:t xml:space="preserve">Copyright @ </w:t>
    </w:r>
    <w:r w:rsidRPr="00451ECD">
      <w:rPr>
        <w:rFonts w:ascii="Arial" w:hAnsi="Arial" w:cs="Arial"/>
        <w:sz w:val="20"/>
        <w:szCs w:val="20"/>
      </w:rPr>
      <w:t>202</w:t>
    </w:r>
    <w:r w:rsidR="00966E9E">
      <w:rPr>
        <w:rFonts w:ascii="Arial" w:hAnsi="Arial" w:cs="Arial"/>
        <w:sz w:val="20"/>
        <w:szCs w:val="20"/>
      </w:rPr>
      <w:t>1</w:t>
    </w:r>
    <w:r w:rsidR="0037687A">
      <w:rPr>
        <w:rFonts w:ascii="Arial" w:hAnsi="Arial" w:cs="Arial"/>
        <w:sz w:val="20"/>
        <w:szCs w:val="20"/>
      </w:rPr>
      <w:t>, 2022</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111269">
      <w:rPr>
        <w:rFonts w:ascii="Arial" w:hAnsi="Arial"/>
        <w:b/>
        <w:noProof/>
        <w:sz w:val="20"/>
      </w:rPr>
      <w:t>1</w:t>
    </w:r>
    <w:r w:rsidRPr="00451ECD">
      <w:rPr>
        <w:rFonts w:ascii="Arial" w:hAnsi="Arial"/>
        <w:b/>
        <w:noProof/>
        <w:sz w:val="20"/>
      </w:rPr>
      <w:fldChar w:fldCharType="end"/>
    </w:r>
  </w:p>
  <w:p w14:paraId="123B9EF3" w14:textId="77777777" w:rsidR="00E866A6" w:rsidRPr="00451ECD" w:rsidRDefault="00E866A6"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E866A6" w:rsidRDefault="00E866A6"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E866A6" w:rsidRPr="008B22E4" w:rsidRDefault="00E866A6"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154B6" w14:textId="77777777" w:rsidR="00911735" w:rsidRDefault="00911735" w:rsidP="00833460">
      <w:pPr>
        <w:spacing w:after="0" w:line="240" w:lineRule="auto"/>
      </w:pPr>
      <w:r>
        <w:separator/>
      </w:r>
    </w:p>
  </w:footnote>
  <w:footnote w:type="continuationSeparator" w:id="0">
    <w:p w14:paraId="12D09979" w14:textId="77777777" w:rsidR="00911735" w:rsidRDefault="00911735" w:rsidP="00833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41639" w14:textId="0EBE4BBB" w:rsidR="00E866A6" w:rsidRPr="000A2EBB" w:rsidRDefault="00E866A6"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Pr="00117645">
      <w:rPr>
        <w:rFonts w:ascii="Arial" w:hAnsi="Arial" w:cs="Arial"/>
      </w:rPr>
      <w:t>Local Swagger UI Setup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46FBD" w14:textId="77777777" w:rsidR="00E866A6" w:rsidRDefault="00E866A6"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E866A6" w:rsidRDefault="00E866A6" w:rsidP="00F13963">
    <w:pPr>
      <w:pStyle w:val="Header"/>
      <w:spacing w:after="360"/>
      <w:ind w:left="-576"/>
    </w:pPr>
    <w:r>
      <w:t>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BBFAE25E"/>
    <w:lvl w:ilvl="0" w:tplc="50A8A48A">
      <w:start w:val="1"/>
      <w:numFmt w:val="decimal"/>
      <w:pStyle w:val="NumberedHeadingOne"/>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9"/>
  </w:num>
  <w:num w:numId="15">
    <w:abstractNumId w:val="7"/>
  </w:num>
  <w:num w:numId="16">
    <w:abstractNumId w:val="17"/>
  </w:num>
  <w:num w:numId="17">
    <w:abstractNumId w:val="5"/>
  </w:num>
  <w:num w:numId="18">
    <w:abstractNumId w:val="16"/>
  </w:num>
  <w:num w:numId="19">
    <w:abstractNumId w:val="0"/>
    <w:lvlOverride w:ilvl="0">
      <w:startOverride w:val="1"/>
    </w:lvlOverride>
  </w:num>
  <w:num w:numId="20">
    <w:abstractNumId w:val="19"/>
  </w:num>
  <w:num w:numId="21">
    <w:abstractNumId w:val="19"/>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155"/>
    <w:rsid w:val="000D2990"/>
    <w:rsid w:val="000D30D5"/>
    <w:rsid w:val="000D3C63"/>
    <w:rsid w:val="000D3FC7"/>
    <w:rsid w:val="000D4077"/>
    <w:rsid w:val="000D4B38"/>
    <w:rsid w:val="000D4E09"/>
    <w:rsid w:val="000D55EA"/>
    <w:rsid w:val="000D5D14"/>
    <w:rsid w:val="000D5FA0"/>
    <w:rsid w:val="000D7CC6"/>
    <w:rsid w:val="000D7DBA"/>
    <w:rsid w:val="000E05E7"/>
    <w:rsid w:val="000E0961"/>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269"/>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946"/>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87A"/>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77B"/>
    <w:rsid w:val="003D2A14"/>
    <w:rsid w:val="003D2F11"/>
    <w:rsid w:val="003D3AC9"/>
    <w:rsid w:val="003D3E0A"/>
    <w:rsid w:val="003D4C67"/>
    <w:rsid w:val="003D50C0"/>
    <w:rsid w:val="003D5C82"/>
    <w:rsid w:val="003D6332"/>
    <w:rsid w:val="003D687B"/>
    <w:rsid w:val="003D6A3D"/>
    <w:rsid w:val="003D733C"/>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B4A"/>
    <w:rsid w:val="003E7D42"/>
    <w:rsid w:val="003F11FA"/>
    <w:rsid w:val="003F14CA"/>
    <w:rsid w:val="003F2060"/>
    <w:rsid w:val="003F22F8"/>
    <w:rsid w:val="003F3E69"/>
    <w:rsid w:val="003F3F78"/>
    <w:rsid w:val="003F50E7"/>
    <w:rsid w:val="003F5BF0"/>
    <w:rsid w:val="003F5C6C"/>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0AB"/>
    <w:rsid w:val="004C5286"/>
    <w:rsid w:val="004C58DA"/>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80B"/>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663"/>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2EA"/>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EDE"/>
    <w:rsid w:val="005D5FFC"/>
    <w:rsid w:val="005D70D6"/>
    <w:rsid w:val="005D7E3E"/>
    <w:rsid w:val="005E26D9"/>
    <w:rsid w:val="005E4461"/>
    <w:rsid w:val="005E4CF5"/>
    <w:rsid w:val="005E6DCC"/>
    <w:rsid w:val="005E762D"/>
    <w:rsid w:val="005F0C3A"/>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0F5"/>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763"/>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293"/>
    <w:rsid w:val="006C173F"/>
    <w:rsid w:val="006C1781"/>
    <w:rsid w:val="006C1A25"/>
    <w:rsid w:val="006C1D3F"/>
    <w:rsid w:val="006C1EAB"/>
    <w:rsid w:val="006C1F1C"/>
    <w:rsid w:val="006C2CD2"/>
    <w:rsid w:val="006C317D"/>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0E4F"/>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61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171D"/>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3B6E"/>
    <w:rsid w:val="007E424C"/>
    <w:rsid w:val="007E42CF"/>
    <w:rsid w:val="007E4E70"/>
    <w:rsid w:val="007E4FB1"/>
    <w:rsid w:val="007E5ECD"/>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41A66"/>
    <w:rsid w:val="00841AB7"/>
    <w:rsid w:val="00841D66"/>
    <w:rsid w:val="00841D76"/>
    <w:rsid w:val="0084253C"/>
    <w:rsid w:val="00842714"/>
    <w:rsid w:val="00842B68"/>
    <w:rsid w:val="00842DB2"/>
    <w:rsid w:val="00844A65"/>
    <w:rsid w:val="00844B69"/>
    <w:rsid w:val="00847B01"/>
    <w:rsid w:val="00847F9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6F"/>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37EA"/>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6F68"/>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554A"/>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593F"/>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735"/>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6E9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B09"/>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0F2"/>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0DE7"/>
    <w:rsid w:val="00A010B5"/>
    <w:rsid w:val="00A0266A"/>
    <w:rsid w:val="00A02671"/>
    <w:rsid w:val="00A03209"/>
    <w:rsid w:val="00A03486"/>
    <w:rsid w:val="00A04206"/>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176B2"/>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48E"/>
    <w:rsid w:val="00AE5766"/>
    <w:rsid w:val="00AE5C26"/>
    <w:rsid w:val="00AE5FB4"/>
    <w:rsid w:val="00AE72B5"/>
    <w:rsid w:val="00AE7864"/>
    <w:rsid w:val="00AF09C0"/>
    <w:rsid w:val="00AF0C23"/>
    <w:rsid w:val="00AF0DE3"/>
    <w:rsid w:val="00AF1835"/>
    <w:rsid w:val="00AF1A42"/>
    <w:rsid w:val="00AF1CA1"/>
    <w:rsid w:val="00AF3158"/>
    <w:rsid w:val="00AF437D"/>
    <w:rsid w:val="00AF4CE3"/>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335"/>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1CCF"/>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540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AE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6E1"/>
    <w:rsid w:val="00C6772A"/>
    <w:rsid w:val="00C7057A"/>
    <w:rsid w:val="00C72C21"/>
    <w:rsid w:val="00C73492"/>
    <w:rsid w:val="00C736D9"/>
    <w:rsid w:val="00C738B5"/>
    <w:rsid w:val="00C73A9A"/>
    <w:rsid w:val="00C74308"/>
    <w:rsid w:val="00C7456C"/>
    <w:rsid w:val="00C75709"/>
    <w:rsid w:val="00C75C91"/>
    <w:rsid w:val="00C76826"/>
    <w:rsid w:val="00C77020"/>
    <w:rsid w:val="00C77AF5"/>
    <w:rsid w:val="00C813C5"/>
    <w:rsid w:val="00C819DA"/>
    <w:rsid w:val="00C821BA"/>
    <w:rsid w:val="00C83A60"/>
    <w:rsid w:val="00C846F0"/>
    <w:rsid w:val="00C84D26"/>
    <w:rsid w:val="00C8523B"/>
    <w:rsid w:val="00C85A7F"/>
    <w:rsid w:val="00C871BF"/>
    <w:rsid w:val="00C871E0"/>
    <w:rsid w:val="00C87C5D"/>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A8D"/>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0D4D"/>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D8B"/>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47CC1"/>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66A6"/>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51AC"/>
    <w:rsid w:val="00EC5566"/>
    <w:rsid w:val="00EC5F9B"/>
    <w:rsid w:val="00EC6339"/>
    <w:rsid w:val="00EC697E"/>
    <w:rsid w:val="00EC784C"/>
    <w:rsid w:val="00ED00FA"/>
    <w:rsid w:val="00ED059F"/>
    <w:rsid w:val="00ED1578"/>
    <w:rsid w:val="00ED170E"/>
    <w:rsid w:val="00ED2037"/>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C47"/>
    <w:rsid w:val="00EF4E33"/>
    <w:rsid w:val="00EF5BF8"/>
    <w:rsid w:val="00EF6E55"/>
    <w:rsid w:val="00F0021C"/>
    <w:rsid w:val="00F004A6"/>
    <w:rsid w:val="00F00775"/>
    <w:rsid w:val="00F009C6"/>
    <w:rsid w:val="00F00DE2"/>
    <w:rsid w:val="00F00E86"/>
    <w:rsid w:val="00F015D7"/>
    <w:rsid w:val="00F02011"/>
    <w:rsid w:val="00F02201"/>
    <w:rsid w:val="00F0238C"/>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2BCA"/>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30C"/>
    <w:rsid w:val="00FE35AC"/>
    <w:rsid w:val="00FE3930"/>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A775D4"/>
    <w:pPr>
      <w:keepNext/>
      <w:ind w:left="936"/>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pPr>
      <w:ind w:left="792"/>
    </w:pPr>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A775D4"/>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4"/>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7"/>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6"/>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5"/>
      </w:numPr>
      <w:spacing w:before="80" w:after="80"/>
      <w:ind w:left="2700"/>
    </w:pPr>
  </w:style>
  <w:style w:type="paragraph" w:customStyle="1" w:styleId="liProcedure">
    <w:name w:val="li_Procedure"/>
    <w:basedOn w:val="Normal"/>
    <w:rsid w:val="00000271"/>
    <w:pPr>
      <w:numPr>
        <w:numId w:val="18"/>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20"/>
      </w:numPr>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D717B8"/>
    <w:pPr>
      <w:numPr>
        <w:numId w:val="19"/>
      </w:numPr>
      <w:tabs>
        <w:tab w:val="clear" w:pos="360"/>
      </w:tabs>
    </w:pPr>
  </w:style>
  <w:style w:type="character" w:customStyle="1" w:styleId="UnresolvedMention1">
    <w:name w:val="Unresolved Mention1"/>
    <w:basedOn w:val="DefaultParagraphFont"/>
    <w:uiPriority w:val="99"/>
    <w:semiHidden/>
    <w:unhideWhenUsed/>
    <w:rsid w:val="00DF0D4D"/>
    <w:rPr>
      <w:color w:val="605E5C"/>
      <w:shd w:val="clear" w:color="auto" w:fill="E1DFDD"/>
    </w:rPr>
  </w:style>
  <w:style w:type="character" w:customStyle="1" w:styleId="UnresolvedMention2">
    <w:name w:val="Unresolved Mention2"/>
    <w:basedOn w:val="DefaultParagraphFont"/>
    <w:uiPriority w:val="99"/>
    <w:semiHidden/>
    <w:unhideWhenUsed/>
    <w:rsid w:val="00C53A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index.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image" Target="media/image5.pn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9.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3D66A-4D1C-43FE-8D40-42A1A8C26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919</Words>
  <Characters>5305</Characters>
  <Application>Microsoft Office Word</Application>
  <DocSecurity>0</DocSecurity>
  <Lines>122</Lines>
  <Paragraphs>74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Sharath Kumar S</cp:lastModifiedBy>
  <cp:revision>3</cp:revision>
  <cp:lastPrinted>2020-12-02T11:16:00Z</cp:lastPrinted>
  <dcterms:created xsi:type="dcterms:W3CDTF">2022-09-21T04:17:00Z</dcterms:created>
  <dcterms:modified xsi:type="dcterms:W3CDTF">2022-09-21T04:17:00Z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fd390ebd1ffa8b7582e7192805e67fcc967ca94da5aec111cdd13616fbf3cc0d</vt:lpwstr>
  </property>
</Properties>
</file>