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0DED" w:rsidRDefault="004464E4">
      <w:pPr>
        <w:rPr>
          <w:lang w:val="en-US"/>
        </w:rPr>
      </w:pPr>
      <w:r>
        <w:rPr>
          <w:lang w:val="en-US"/>
        </w:rPr>
        <w:t>Refer Technical Integration user manual guide for OBDX-OBO for more detailed information</w:t>
      </w:r>
      <w:r w:rsidR="00522B76">
        <w:rPr>
          <w:lang w:val="en-US"/>
        </w:rPr>
        <w:t xml:space="preserve"> which will get release as part of user manual for </w:t>
      </w:r>
      <w:proofErr w:type="gramStart"/>
      <w:r w:rsidR="00522B76">
        <w:rPr>
          <w:lang w:val="en-US"/>
        </w:rPr>
        <w:t>end to end</w:t>
      </w:r>
      <w:proofErr w:type="gramEnd"/>
      <w:r w:rsidR="00522B76">
        <w:rPr>
          <w:lang w:val="en-US"/>
        </w:rPr>
        <w:t xml:space="preserve"> integration of OBDX-OBO for Retail Origination</w:t>
      </w:r>
      <w:r>
        <w:rPr>
          <w:lang w:val="en-US"/>
        </w:rPr>
        <w:t>.</w:t>
      </w:r>
    </w:p>
    <w:p w:rsidR="004464E4" w:rsidRDefault="00EA060F">
      <w:pPr>
        <w:rPr>
          <w:b/>
          <w:bCs/>
          <w:lang w:val="en-US"/>
        </w:rPr>
      </w:pPr>
      <w:r w:rsidRPr="000D05A3">
        <w:rPr>
          <w:lang w:val="en-US"/>
        </w:rPr>
        <w:t>User Manual:</w:t>
      </w:r>
      <w:r>
        <w:rPr>
          <w:b/>
          <w:bCs/>
          <w:lang w:val="en-US"/>
        </w:rPr>
        <w:t xml:space="preserve"> </w:t>
      </w:r>
      <w:r w:rsidR="004464E4" w:rsidRPr="00F51080">
        <w:rPr>
          <w:b/>
          <w:bCs/>
          <w:color w:val="4472C4" w:themeColor="accent1"/>
          <w:lang w:val="en-US"/>
        </w:rPr>
        <w:t>obo-mid-office-and-</w:t>
      </w:r>
      <w:proofErr w:type="gramStart"/>
      <w:r w:rsidR="004464E4" w:rsidRPr="00F51080">
        <w:rPr>
          <w:b/>
          <w:bCs/>
          <w:color w:val="4472C4" w:themeColor="accent1"/>
          <w:lang w:val="en-US"/>
        </w:rPr>
        <w:t>third-party</w:t>
      </w:r>
      <w:proofErr w:type="gramEnd"/>
      <w:r w:rsidR="004464E4" w:rsidRPr="00F51080">
        <w:rPr>
          <w:b/>
          <w:bCs/>
          <w:color w:val="4472C4" w:themeColor="accent1"/>
          <w:lang w:val="en-US"/>
        </w:rPr>
        <w:t>-setup-and-configuration-guide</w:t>
      </w:r>
    </w:p>
    <w:p w:rsidR="001A45AB" w:rsidRDefault="001A45AB"/>
    <w:p w:rsidR="009C5093" w:rsidRDefault="009C5093" w:rsidP="009C5093">
      <w:pPr>
        <w:pStyle w:val="ListParagraph"/>
        <w:numPr>
          <w:ilvl w:val="0"/>
          <w:numId w:val="1"/>
        </w:numPr>
      </w:pPr>
      <w:r>
        <w:t>Login to OBRH and search for “Service Consumers”</w:t>
      </w:r>
      <w:r w:rsidR="00432D84">
        <w:t>.</w:t>
      </w:r>
    </w:p>
    <w:p w:rsidR="009C5093" w:rsidRDefault="009C5093" w:rsidP="00020435">
      <w:pPr>
        <w:jc w:val="center"/>
      </w:pPr>
      <w:r>
        <w:rPr>
          <w:noProof/>
        </w:rPr>
        <w:drawing>
          <wp:inline distT="0" distB="0" distL="0" distR="0" wp14:anchorId="3D970969" wp14:editId="0B4EFAE0">
            <wp:extent cx="4495800" cy="20584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432" cy="2061535"/>
                    </a:xfrm>
                    <a:prstGeom prst="rect">
                      <a:avLst/>
                    </a:prstGeom>
                    <a:noFill/>
                    <a:ln>
                      <a:noFill/>
                    </a:ln>
                  </pic:spPr>
                </pic:pic>
              </a:graphicData>
            </a:graphic>
          </wp:inline>
        </w:drawing>
      </w:r>
    </w:p>
    <w:p w:rsidR="00962D10" w:rsidRDefault="00962D10"/>
    <w:p w:rsidR="00962D10" w:rsidRPr="00475A27" w:rsidRDefault="00475A27" w:rsidP="00432D84">
      <w:pPr>
        <w:pStyle w:val="ListParagraph"/>
        <w:numPr>
          <w:ilvl w:val="0"/>
          <w:numId w:val="1"/>
        </w:numPr>
        <w:rPr>
          <w:b/>
          <w:bCs/>
          <w:lang w:val="en-US"/>
        </w:rPr>
      </w:pPr>
      <w:r>
        <w:rPr>
          <w:lang w:val="en-US"/>
        </w:rPr>
        <w:t>Search for OBDX_TRUNK service consumer which will be part of each release and all OBDX related OBRH configuration handled in this consumer only.</w:t>
      </w:r>
    </w:p>
    <w:p w:rsidR="00475A27" w:rsidRDefault="00475A27" w:rsidP="00475A27">
      <w:pPr>
        <w:pStyle w:val="ListParagraph"/>
        <w:rPr>
          <w:lang w:val="en-US"/>
        </w:rPr>
      </w:pPr>
    </w:p>
    <w:p w:rsidR="00475A27" w:rsidRDefault="00475A27" w:rsidP="00475A27">
      <w:pPr>
        <w:pStyle w:val="ListParagraph"/>
        <w:rPr>
          <w:b/>
          <w:bCs/>
          <w:lang w:val="en-US"/>
        </w:rPr>
      </w:pPr>
      <w:r w:rsidRPr="00475A27">
        <w:rPr>
          <w:b/>
          <w:bCs/>
          <w:noProof/>
          <w:lang w:val="en-US"/>
        </w:rPr>
        <w:drawing>
          <wp:inline distT="0" distB="0" distL="0" distR="0" wp14:anchorId="1C709FF2" wp14:editId="2B138A34">
            <wp:extent cx="5141412" cy="31978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8572" cy="3202313"/>
                    </a:xfrm>
                    <a:prstGeom prst="rect">
                      <a:avLst/>
                    </a:prstGeom>
                  </pic:spPr>
                </pic:pic>
              </a:graphicData>
            </a:graphic>
          </wp:inline>
        </w:drawing>
      </w:r>
    </w:p>
    <w:p w:rsidR="00C74B61" w:rsidRDefault="00C74B61" w:rsidP="00475A27">
      <w:pPr>
        <w:pStyle w:val="ListParagraph"/>
        <w:rPr>
          <w:b/>
          <w:bCs/>
          <w:lang w:val="en-US"/>
        </w:rPr>
      </w:pPr>
    </w:p>
    <w:p w:rsidR="00231A92" w:rsidRDefault="00231A92" w:rsidP="00475A27">
      <w:pPr>
        <w:pStyle w:val="ListParagraph"/>
        <w:rPr>
          <w:b/>
          <w:bCs/>
          <w:lang w:val="en-US"/>
        </w:rPr>
      </w:pPr>
    </w:p>
    <w:p w:rsidR="00231A92" w:rsidRPr="00231A92" w:rsidRDefault="00231A92" w:rsidP="00C74B61">
      <w:pPr>
        <w:pStyle w:val="ListParagraph"/>
        <w:numPr>
          <w:ilvl w:val="0"/>
          <w:numId w:val="1"/>
        </w:numPr>
        <w:rPr>
          <w:b/>
          <w:bCs/>
          <w:lang w:val="en-US"/>
        </w:rPr>
      </w:pPr>
      <w:r>
        <w:rPr>
          <w:lang w:val="en-US"/>
        </w:rPr>
        <w:t>Go to “Environment Variables” and search for “ORIGINATION_CONFIG”</w:t>
      </w:r>
      <w:r w:rsidR="00913E79">
        <w:rPr>
          <w:lang w:val="en-US"/>
        </w:rPr>
        <w:t xml:space="preserve"> which will have required variables needed to call OBO APIs as part of API Headers.</w:t>
      </w:r>
    </w:p>
    <w:p w:rsidR="00231A92" w:rsidRPr="00231A92" w:rsidRDefault="00231A92" w:rsidP="00231A92">
      <w:pPr>
        <w:pStyle w:val="ListParagraph"/>
        <w:rPr>
          <w:b/>
          <w:bCs/>
          <w:lang w:val="en-US"/>
        </w:rPr>
      </w:pPr>
    </w:p>
    <w:p w:rsidR="00C74B61" w:rsidRDefault="00231A92" w:rsidP="00E50AA1">
      <w:pPr>
        <w:pStyle w:val="ListParagraph"/>
        <w:rPr>
          <w:b/>
          <w:bCs/>
          <w:lang w:val="en-US"/>
        </w:rPr>
      </w:pPr>
      <w:r w:rsidRPr="00231A92">
        <w:rPr>
          <w:noProof/>
          <w:lang w:val="en-US"/>
        </w:rPr>
        <w:drawing>
          <wp:inline distT="0" distB="0" distL="0" distR="0" wp14:anchorId="388F3F75" wp14:editId="025246EE">
            <wp:extent cx="5731510" cy="4281170"/>
            <wp:effectExtent l="0" t="0" r="254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281170"/>
                    </a:xfrm>
                    <a:prstGeom prst="rect">
                      <a:avLst/>
                    </a:prstGeom>
                  </pic:spPr>
                </pic:pic>
              </a:graphicData>
            </a:graphic>
          </wp:inline>
        </w:drawing>
      </w:r>
    </w:p>
    <w:p w:rsidR="009B0953" w:rsidRDefault="009B0953" w:rsidP="00E50AA1">
      <w:pPr>
        <w:pStyle w:val="ListParagraph"/>
        <w:rPr>
          <w:b/>
          <w:bCs/>
          <w:lang w:val="en-US"/>
        </w:rPr>
      </w:pPr>
    </w:p>
    <w:p w:rsidR="009B0953" w:rsidRPr="009B0953" w:rsidRDefault="009B0953" w:rsidP="00E50AA1">
      <w:pPr>
        <w:pStyle w:val="ListParagraph"/>
        <w:rPr>
          <w:b/>
          <w:bCs/>
          <w:color w:val="000000" w:themeColor="text1"/>
          <w:lang w:val="en-US"/>
        </w:rPr>
      </w:pPr>
      <w:r>
        <w:rPr>
          <w:b/>
          <w:bCs/>
          <w:lang w:val="en-US"/>
        </w:rPr>
        <w:t>Refer “</w:t>
      </w:r>
      <w:r w:rsidRPr="00F51080">
        <w:rPr>
          <w:b/>
          <w:bCs/>
          <w:color w:val="4472C4" w:themeColor="accent1"/>
          <w:lang w:val="en-US"/>
        </w:rPr>
        <w:t>obo-mid-office-and-</w:t>
      </w:r>
      <w:proofErr w:type="gramStart"/>
      <w:r w:rsidRPr="00F51080">
        <w:rPr>
          <w:b/>
          <w:bCs/>
          <w:color w:val="4472C4" w:themeColor="accent1"/>
          <w:lang w:val="en-US"/>
        </w:rPr>
        <w:t>third-party</w:t>
      </w:r>
      <w:proofErr w:type="gramEnd"/>
      <w:r w:rsidRPr="00F51080">
        <w:rPr>
          <w:b/>
          <w:bCs/>
          <w:color w:val="4472C4" w:themeColor="accent1"/>
          <w:lang w:val="en-US"/>
        </w:rPr>
        <w:t>-setup-and-configuration-guide</w:t>
      </w:r>
      <w:r>
        <w:rPr>
          <w:b/>
          <w:bCs/>
          <w:color w:val="4472C4" w:themeColor="accent1"/>
          <w:lang w:val="en-US"/>
        </w:rPr>
        <w:t xml:space="preserve">” </w:t>
      </w:r>
      <w:r>
        <w:rPr>
          <w:b/>
          <w:bCs/>
          <w:color w:val="000000" w:themeColor="text1"/>
          <w:lang w:val="en-US"/>
        </w:rPr>
        <w:t>for detailed information.</w:t>
      </w:r>
    </w:p>
    <w:p w:rsidR="00E50AA1" w:rsidRDefault="00E50AA1" w:rsidP="00E50AA1">
      <w:pPr>
        <w:pStyle w:val="ListParagraph"/>
        <w:rPr>
          <w:b/>
          <w:bCs/>
          <w:lang w:val="en-US"/>
        </w:rPr>
      </w:pPr>
    </w:p>
    <w:p w:rsidR="00E50AA1" w:rsidRPr="00DE7548" w:rsidRDefault="00EA4134" w:rsidP="00380356">
      <w:pPr>
        <w:pStyle w:val="ListParagraph"/>
        <w:numPr>
          <w:ilvl w:val="0"/>
          <w:numId w:val="1"/>
        </w:numPr>
        <w:rPr>
          <w:b/>
          <w:bCs/>
          <w:lang w:val="en-US"/>
        </w:rPr>
      </w:pPr>
      <w:r>
        <w:rPr>
          <w:lang w:val="en-US"/>
        </w:rPr>
        <w:t xml:space="preserve">Below are the environment variables which need to be updated as per OBO environment to which OBDX is getting integrated. </w:t>
      </w:r>
    </w:p>
    <w:p w:rsidR="00DE7548" w:rsidRDefault="00DE7548" w:rsidP="00DE7548">
      <w:pPr>
        <w:pStyle w:val="ListParagraph"/>
        <w:rPr>
          <w:lang w:val="en-US"/>
        </w:rPr>
      </w:pPr>
    </w:p>
    <w:tbl>
      <w:tblPr>
        <w:tblStyle w:val="TableGrid"/>
        <w:tblW w:w="0" w:type="auto"/>
        <w:tblInd w:w="720" w:type="dxa"/>
        <w:tblLook w:val="04A0" w:firstRow="1" w:lastRow="0" w:firstColumn="1" w:lastColumn="0" w:noHBand="0" w:noVBand="1"/>
      </w:tblPr>
      <w:tblGrid>
        <w:gridCol w:w="2773"/>
        <w:gridCol w:w="2797"/>
        <w:gridCol w:w="2726"/>
      </w:tblGrid>
      <w:tr w:rsidR="00121809" w:rsidTr="00C574BD">
        <w:tc>
          <w:tcPr>
            <w:tcW w:w="3005" w:type="dxa"/>
          </w:tcPr>
          <w:p w:rsidR="00C574BD" w:rsidRDefault="00C66356" w:rsidP="00DE7548">
            <w:pPr>
              <w:pStyle w:val="ListParagraph"/>
              <w:ind w:left="0"/>
              <w:rPr>
                <w:b/>
                <w:bCs/>
                <w:lang w:val="en-US"/>
              </w:rPr>
            </w:pPr>
            <w:r>
              <w:rPr>
                <w:b/>
                <w:bCs/>
                <w:lang w:val="en-US"/>
              </w:rPr>
              <w:t>Variable Name</w:t>
            </w:r>
          </w:p>
        </w:tc>
        <w:tc>
          <w:tcPr>
            <w:tcW w:w="3005" w:type="dxa"/>
          </w:tcPr>
          <w:p w:rsidR="00C574BD" w:rsidRDefault="00C66356" w:rsidP="00DE7548">
            <w:pPr>
              <w:pStyle w:val="ListParagraph"/>
              <w:ind w:left="0"/>
              <w:rPr>
                <w:b/>
                <w:bCs/>
                <w:lang w:val="en-US"/>
              </w:rPr>
            </w:pPr>
            <w:r>
              <w:rPr>
                <w:b/>
                <w:bCs/>
                <w:lang w:val="en-US"/>
              </w:rPr>
              <w:t>Variable Value</w:t>
            </w:r>
          </w:p>
        </w:tc>
        <w:tc>
          <w:tcPr>
            <w:tcW w:w="3006" w:type="dxa"/>
          </w:tcPr>
          <w:p w:rsidR="00C574BD" w:rsidRDefault="00C66356" w:rsidP="00DE7548">
            <w:pPr>
              <w:pStyle w:val="ListParagraph"/>
              <w:ind w:left="0"/>
              <w:rPr>
                <w:b/>
                <w:bCs/>
                <w:lang w:val="en-US"/>
              </w:rPr>
            </w:pPr>
            <w:r>
              <w:rPr>
                <w:b/>
                <w:bCs/>
                <w:lang w:val="en-US"/>
              </w:rPr>
              <w:t>Remarks</w:t>
            </w:r>
          </w:p>
        </w:tc>
      </w:tr>
      <w:tr w:rsidR="00C66356" w:rsidTr="00C574BD">
        <w:tc>
          <w:tcPr>
            <w:tcW w:w="3005" w:type="dxa"/>
          </w:tcPr>
          <w:p w:rsidR="00C66356" w:rsidRPr="0041627F" w:rsidRDefault="00121809" w:rsidP="00DE7548">
            <w:pPr>
              <w:pStyle w:val="ListParagraph"/>
              <w:ind w:left="0"/>
              <w:rPr>
                <w:lang w:val="en-US"/>
              </w:rPr>
            </w:pPr>
            <w:r w:rsidRPr="00121809">
              <w:rPr>
                <w:lang w:val="en-US"/>
              </w:rPr>
              <w:t>OBO_USER</w:t>
            </w:r>
          </w:p>
        </w:tc>
        <w:tc>
          <w:tcPr>
            <w:tcW w:w="3005" w:type="dxa"/>
          </w:tcPr>
          <w:p w:rsidR="00C66356" w:rsidRPr="00121809" w:rsidRDefault="00121809" w:rsidP="00DE7548">
            <w:pPr>
              <w:pStyle w:val="ListParagraph"/>
              <w:ind w:left="0"/>
              <w:rPr>
                <w:lang w:val="en-US"/>
              </w:rPr>
            </w:pPr>
            <w:r w:rsidRPr="00121809">
              <w:rPr>
                <w:lang w:val="en-US"/>
              </w:rPr>
              <w:t>&lt;OBO_USER&gt; ask OBO team to create API users</w:t>
            </w:r>
          </w:p>
        </w:tc>
        <w:tc>
          <w:tcPr>
            <w:tcW w:w="3006" w:type="dxa"/>
          </w:tcPr>
          <w:p w:rsidR="00C66356" w:rsidRPr="00121809" w:rsidRDefault="00121809" w:rsidP="00DE7548">
            <w:pPr>
              <w:pStyle w:val="ListParagraph"/>
              <w:ind w:left="0"/>
              <w:rPr>
                <w:lang w:val="en-US"/>
              </w:rPr>
            </w:pPr>
            <w:r>
              <w:rPr>
                <w:lang w:val="en-US"/>
              </w:rPr>
              <w:t xml:space="preserve">To call OBO API, users </w:t>
            </w:r>
            <w:proofErr w:type="gramStart"/>
            <w:r>
              <w:rPr>
                <w:lang w:val="en-US"/>
              </w:rPr>
              <w:t>have to</w:t>
            </w:r>
            <w:proofErr w:type="gramEnd"/>
            <w:r>
              <w:rPr>
                <w:lang w:val="en-US"/>
              </w:rPr>
              <w:t xml:space="preserve"> be created in OBO Application and all FACODEs permission should be provided to access the API. In case of CLOUD, user should be present in IDCS also</w:t>
            </w:r>
            <w:r w:rsidR="007D6668">
              <w:rPr>
                <w:lang w:val="en-US"/>
              </w:rPr>
              <w:t xml:space="preserve"> with required permission</w:t>
            </w:r>
            <w:r>
              <w:rPr>
                <w:lang w:val="en-US"/>
              </w:rPr>
              <w:t>.</w:t>
            </w:r>
          </w:p>
        </w:tc>
      </w:tr>
      <w:tr w:rsidR="007750B3" w:rsidTr="00C574BD">
        <w:tc>
          <w:tcPr>
            <w:tcW w:w="3005" w:type="dxa"/>
          </w:tcPr>
          <w:p w:rsidR="007750B3" w:rsidRPr="00121809" w:rsidRDefault="00D80718" w:rsidP="00DE7548">
            <w:pPr>
              <w:pStyle w:val="ListParagraph"/>
              <w:ind w:left="0"/>
              <w:rPr>
                <w:lang w:val="en-US"/>
              </w:rPr>
            </w:pPr>
            <w:r w:rsidRPr="00D80718">
              <w:rPr>
                <w:lang w:val="en-US"/>
              </w:rPr>
              <w:t>OBO_BRANCH</w:t>
            </w:r>
          </w:p>
        </w:tc>
        <w:tc>
          <w:tcPr>
            <w:tcW w:w="3005" w:type="dxa"/>
          </w:tcPr>
          <w:p w:rsidR="007750B3" w:rsidRPr="00121809" w:rsidRDefault="00D80718" w:rsidP="00DE7548">
            <w:pPr>
              <w:pStyle w:val="ListParagraph"/>
              <w:ind w:left="0"/>
              <w:rPr>
                <w:lang w:val="en-US"/>
              </w:rPr>
            </w:pPr>
            <w:r>
              <w:rPr>
                <w:lang w:val="en-US"/>
              </w:rPr>
              <w:t>&lt;</w:t>
            </w:r>
            <w:r>
              <w:t xml:space="preserve"> </w:t>
            </w:r>
            <w:r w:rsidRPr="00D80718">
              <w:rPr>
                <w:lang w:val="en-US"/>
              </w:rPr>
              <w:t>OBO_BRANCH</w:t>
            </w:r>
            <w:r>
              <w:rPr>
                <w:lang w:val="en-US"/>
              </w:rPr>
              <w:t>&gt;</w:t>
            </w:r>
          </w:p>
        </w:tc>
        <w:tc>
          <w:tcPr>
            <w:tcW w:w="3006" w:type="dxa"/>
          </w:tcPr>
          <w:p w:rsidR="007750B3" w:rsidRDefault="00D80718" w:rsidP="00DE7548">
            <w:pPr>
              <w:pStyle w:val="ListParagraph"/>
              <w:ind w:left="0"/>
              <w:rPr>
                <w:lang w:val="en-US"/>
              </w:rPr>
            </w:pPr>
            <w:r>
              <w:rPr>
                <w:lang w:val="en-US"/>
              </w:rPr>
              <w:t>Host branch as per OBO</w:t>
            </w:r>
          </w:p>
        </w:tc>
      </w:tr>
      <w:tr w:rsidR="00D80718" w:rsidTr="00C574BD">
        <w:tc>
          <w:tcPr>
            <w:tcW w:w="3005" w:type="dxa"/>
          </w:tcPr>
          <w:p w:rsidR="00D80718" w:rsidRPr="00D80718" w:rsidRDefault="0055589C" w:rsidP="00DE7548">
            <w:pPr>
              <w:pStyle w:val="ListParagraph"/>
              <w:ind w:left="0"/>
              <w:rPr>
                <w:lang w:val="en-US"/>
              </w:rPr>
            </w:pPr>
            <w:r w:rsidRPr="0055589C">
              <w:rPr>
                <w:lang w:val="en-US"/>
              </w:rPr>
              <w:t>OBPY_USER</w:t>
            </w:r>
          </w:p>
        </w:tc>
        <w:tc>
          <w:tcPr>
            <w:tcW w:w="3005" w:type="dxa"/>
          </w:tcPr>
          <w:p w:rsidR="00D80718" w:rsidRDefault="0055589C" w:rsidP="00DE7548">
            <w:pPr>
              <w:pStyle w:val="ListParagraph"/>
              <w:ind w:left="0"/>
              <w:rPr>
                <w:lang w:val="en-US"/>
              </w:rPr>
            </w:pPr>
            <w:r>
              <w:rPr>
                <w:lang w:val="en-US"/>
              </w:rPr>
              <w:t>Same value as &lt;OBO_USER&gt;</w:t>
            </w:r>
          </w:p>
        </w:tc>
        <w:tc>
          <w:tcPr>
            <w:tcW w:w="3006" w:type="dxa"/>
          </w:tcPr>
          <w:p w:rsidR="00D80718" w:rsidRDefault="00D80718" w:rsidP="00DE7548">
            <w:pPr>
              <w:pStyle w:val="ListParagraph"/>
              <w:ind w:left="0"/>
              <w:rPr>
                <w:lang w:val="en-US"/>
              </w:rPr>
            </w:pPr>
          </w:p>
        </w:tc>
      </w:tr>
      <w:tr w:rsidR="00CC000E" w:rsidTr="00C574BD">
        <w:tc>
          <w:tcPr>
            <w:tcW w:w="3005" w:type="dxa"/>
          </w:tcPr>
          <w:p w:rsidR="00CC000E" w:rsidRPr="0055589C" w:rsidRDefault="00157EFA" w:rsidP="00DE7548">
            <w:pPr>
              <w:pStyle w:val="ListParagraph"/>
              <w:ind w:left="0"/>
              <w:rPr>
                <w:lang w:val="en-US"/>
              </w:rPr>
            </w:pPr>
            <w:r w:rsidRPr="00157EFA">
              <w:rPr>
                <w:lang w:val="en-US"/>
              </w:rPr>
              <w:t>OBPY_BRANCH</w:t>
            </w:r>
          </w:p>
        </w:tc>
        <w:tc>
          <w:tcPr>
            <w:tcW w:w="3005" w:type="dxa"/>
          </w:tcPr>
          <w:p w:rsidR="00CC000E" w:rsidRDefault="00157EFA" w:rsidP="00DE7548">
            <w:pPr>
              <w:pStyle w:val="ListParagraph"/>
              <w:ind w:left="0"/>
              <w:rPr>
                <w:lang w:val="en-US"/>
              </w:rPr>
            </w:pPr>
            <w:r>
              <w:rPr>
                <w:lang w:val="en-US"/>
              </w:rPr>
              <w:t>Same value as &lt;OBO_BRANCH&gt;</w:t>
            </w:r>
          </w:p>
        </w:tc>
        <w:tc>
          <w:tcPr>
            <w:tcW w:w="3006" w:type="dxa"/>
          </w:tcPr>
          <w:p w:rsidR="00CC000E" w:rsidRDefault="00CC000E" w:rsidP="00DE7548">
            <w:pPr>
              <w:pStyle w:val="ListParagraph"/>
              <w:ind w:left="0"/>
              <w:rPr>
                <w:lang w:val="en-US"/>
              </w:rPr>
            </w:pPr>
          </w:p>
        </w:tc>
      </w:tr>
      <w:tr w:rsidR="004A0514" w:rsidTr="00C574BD">
        <w:tc>
          <w:tcPr>
            <w:tcW w:w="3005" w:type="dxa"/>
          </w:tcPr>
          <w:p w:rsidR="004A0514" w:rsidRPr="00157EFA" w:rsidRDefault="00A91E5D" w:rsidP="00DE7548">
            <w:pPr>
              <w:pStyle w:val="ListParagraph"/>
              <w:ind w:left="0"/>
              <w:rPr>
                <w:lang w:val="en-US"/>
              </w:rPr>
            </w:pPr>
            <w:r w:rsidRPr="00A91E5D">
              <w:rPr>
                <w:lang w:val="en-US"/>
              </w:rPr>
              <w:t>CMC_USER</w:t>
            </w:r>
          </w:p>
        </w:tc>
        <w:tc>
          <w:tcPr>
            <w:tcW w:w="3005" w:type="dxa"/>
          </w:tcPr>
          <w:p w:rsidR="004A0514" w:rsidRDefault="00A91E5D" w:rsidP="00DE7548">
            <w:pPr>
              <w:pStyle w:val="ListParagraph"/>
              <w:ind w:left="0"/>
              <w:rPr>
                <w:lang w:val="en-US"/>
              </w:rPr>
            </w:pPr>
            <w:r>
              <w:rPr>
                <w:lang w:val="en-US"/>
              </w:rPr>
              <w:t>&lt;</w:t>
            </w:r>
            <w:r>
              <w:t xml:space="preserve"> </w:t>
            </w:r>
            <w:r w:rsidRPr="00A91E5D">
              <w:rPr>
                <w:lang w:val="en-US"/>
              </w:rPr>
              <w:t>CMC_USER</w:t>
            </w:r>
            <w:r>
              <w:rPr>
                <w:lang w:val="en-US"/>
              </w:rPr>
              <w:t>&gt; as OBO team to create separate user to call CMC APIs</w:t>
            </w:r>
          </w:p>
        </w:tc>
        <w:tc>
          <w:tcPr>
            <w:tcW w:w="3006" w:type="dxa"/>
          </w:tcPr>
          <w:p w:rsidR="004A0514" w:rsidRDefault="008D100F" w:rsidP="00DE7548">
            <w:pPr>
              <w:pStyle w:val="ListParagraph"/>
              <w:ind w:left="0"/>
              <w:rPr>
                <w:lang w:val="en-US"/>
              </w:rPr>
            </w:pPr>
            <w:r>
              <w:rPr>
                <w:lang w:val="en-US"/>
              </w:rPr>
              <w:t>This user should be separate with same permission as OBO_USER as this user is used to handle Content API integration with Token.</w:t>
            </w:r>
          </w:p>
        </w:tc>
      </w:tr>
      <w:tr w:rsidR="009732C6" w:rsidTr="00C574BD">
        <w:tc>
          <w:tcPr>
            <w:tcW w:w="3005" w:type="dxa"/>
          </w:tcPr>
          <w:p w:rsidR="009732C6" w:rsidRPr="00A91E5D" w:rsidRDefault="005D1FD5" w:rsidP="00DE7548">
            <w:pPr>
              <w:pStyle w:val="ListParagraph"/>
              <w:ind w:left="0"/>
              <w:rPr>
                <w:lang w:val="en-US"/>
              </w:rPr>
            </w:pPr>
            <w:r w:rsidRPr="005D1FD5">
              <w:rPr>
                <w:lang w:val="en-US"/>
              </w:rPr>
              <w:t>CMC_BRANCH</w:t>
            </w:r>
          </w:p>
        </w:tc>
        <w:tc>
          <w:tcPr>
            <w:tcW w:w="3005" w:type="dxa"/>
          </w:tcPr>
          <w:p w:rsidR="009732C6" w:rsidRDefault="005D1FD5" w:rsidP="00DE7548">
            <w:pPr>
              <w:pStyle w:val="ListParagraph"/>
              <w:ind w:left="0"/>
              <w:rPr>
                <w:lang w:val="en-US"/>
              </w:rPr>
            </w:pPr>
            <w:r>
              <w:rPr>
                <w:lang w:val="en-US"/>
              </w:rPr>
              <w:t>Same value as &lt;OBO_BRANCH&gt;</w:t>
            </w:r>
          </w:p>
        </w:tc>
        <w:tc>
          <w:tcPr>
            <w:tcW w:w="3006" w:type="dxa"/>
          </w:tcPr>
          <w:p w:rsidR="009732C6" w:rsidRDefault="009732C6" w:rsidP="00DE7548">
            <w:pPr>
              <w:pStyle w:val="ListParagraph"/>
              <w:ind w:left="0"/>
              <w:rPr>
                <w:lang w:val="en-US"/>
              </w:rPr>
            </w:pPr>
          </w:p>
        </w:tc>
      </w:tr>
      <w:tr w:rsidR="006E7183" w:rsidTr="00C574BD">
        <w:tc>
          <w:tcPr>
            <w:tcW w:w="3005" w:type="dxa"/>
          </w:tcPr>
          <w:p w:rsidR="006E7183" w:rsidRPr="005D1FD5" w:rsidRDefault="00D47A19" w:rsidP="00DE7548">
            <w:pPr>
              <w:pStyle w:val="ListParagraph"/>
              <w:ind w:left="0"/>
              <w:rPr>
                <w:lang w:val="en-US"/>
              </w:rPr>
            </w:pPr>
            <w:r w:rsidRPr="00D47A19">
              <w:rPr>
                <w:lang w:val="en-US"/>
              </w:rPr>
              <w:t>JUMIO_AUTH</w:t>
            </w:r>
          </w:p>
        </w:tc>
        <w:tc>
          <w:tcPr>
            <w:tcW w:w="3005" w:type="dxa"/>
          </w:tcPr>
          <w:p w:rsidR="006E7183" w:rsidRDefault="00D47A19" w:rsidP="00DE7548">
            <w:pPr>
              <w:pStyle w:val="ListParagraph"/>
              <w:ind w:left="0"/>
              <w:rPr>
                <w:lang w:val="en-US"/>
              </w:rPr>
            </w:pPr>
            <w:r>
              <w:rPr>
                <w:lang w:val="en-US"/>
              </w:rPr>
              <w:t>&lt;</w:t>
            </w:r>
            <w:r>
              <w:t xml:space="preserve"> </w:t>
            </w:r>
            <w:r w:rsidRPr="00D47A19">
              <w:rPr>
                <w:lang w:val="en-US"/>
              </w:rPr>
              <w:t>JUMIO_AUTH</w:t>
            </w:r>
            <w:r>
              <w:rPr>
                <w:lang w:val="en-US"/>
              </w:rPr>
              <w:t>&gt;</w:t>
            </w:r>
          </w:p>
        </w:tc>
        <w:tc>
          <w:tcPr>
            <w:tcW w:w="3006" w:type="dxa"/>
          </w:tcPr>
          <w:p w:rsidR="006E7183" w:rsidRDefault="00D47A19" w:rsidP="00DE7548">
            <w:pPr>
              <w:pStyle w:val="ListParagraph"/>
              <w:ind w:left="0"/>
              <w:rPr>
                <w:lang w:val="en-US"/>
              </w:rPr>
            </w:pPr>
            <w:r>
              <w:rPr>
                <w:lang w:val="en-US"/>
              </w:rPr>
              <w:t xml:space="preserve">If client has JUMIO API integration for </w:t>
            </w:r>
            <w:r w:rsidR="00E97D13">
              <w:rPr>
                <w:lang w:val="en-US"/>
              </w:rPr>
              <w:t>KYC,</w:t>
            </w:r>
            <w:r>
              <w:rPr>
                <w:lang w:val="en-US"/>
              </w:rPr>
              <w:t xml:space="preserve"> then Token will be setup accordingly. On Cloud, JUMIO is not supported.</w:t>
            </w:r>
          </w:p>
        </w:tc>
      </w:tr>
      <w:tr w:rsidR="00D47A19" w:rsidTr="00C574BD">
        <w:tc>
          <w:tcPr>
            <w:tcW w:w="3005" w:type="dxa"/>
          </w:tcPr>
          <w:p w:rsidR="00D47A19" w:rsidRPr="00E97D13" w:rsidRDefault="00E97D13" w:rsidP="00DE7548">
            <w:pPr>
              <w:pStyle w:val="ListParagraph"/>
              <w:ind w:left="0"/>
              <w:rPr>
                <w:b/>
                <w:bCs/>
                <w:lang w:val="en-US"/>
              </w:rPr>
            </w:pPr>
            <w:r w:rsidRPr="00E97D13">
              <w:rPr>
                <w:b/>
                <w:bCs/>
                <w:lang w:val="en-US"/>
              </w:rPr>
              <w:t>OBO_VERSION</w:t>
            </w:r>
          </w:p>
        </w:tc>
        <w:tc>
          <w:tcPr>
            <w:tcW w:w="3005" w:type="dxa"/>
          </w:tcPr>
          <w:p w:rsidR="00D47A19" w:rsidRDefault="00E97D13" w:rsidP="00DE7548">
            <w:pPr>
              <w:pStyle w:val="ListParagraph"/>
              <w:ind w:left="0"/>
              <w:rPr>
                <w:lang w:val="en-US"/>
              </w:rPr>
            </w:pPr>
            <w:r>
              <w:rPr>
                <w:lang w:val="en-US"/>
              </w:rPr>
              <w:t>&lt;</w:t>
            </w:r>
            <w:r>
              <w:t xml:space="preserve"> </w:t>
            </w:r>
            <w:r w:rsidRPr="00E97D13">
              <w:rPr>
                <w:lang w:val="en-US"/>
              </w:rPr>
              <w:t>OBO_VERSION</w:t>
            </w:r>
            <w:r>
              <w:rPr>
                <w:lang w:val="en-US"/>
              </w:rPr>
              <w:t>&gt;</w:t>
            </w:r>
          </w:p>
        </w:tc>
        <w:tc>
          <w:tcPr>
            <w:tcW w:w="3006" w:type="dxa"/>
          </w:tcPr>
          <w:p w:rsidR="00D47A19" w:rsidRDefault="00E97D13" w:rsidP="00DE7548">
            <w:pPr>
              <w:pStyle w:val="ListParagraph"/>
              <w:ind w:left="0"/>
              <w:rPr>
                <w:lang w:val="en-US"/>
              </w:rPr>
            </w:pPr>
            <w:r>
              <w:rPr>
                <w:lang w:val="en-US"/>
              </w:rPr>
              <w:t xml:space="preserve">This should be Host release version e.g. </w:t>
            </w:r>
            <w:proofErr w:type="gramStart"/>
            <w:r>
              <w:rPr>
                <w:lang w:val="en-US"/>
              </w:rPr>
              <w:t>14.8.1 ,</w:t>
            </w:r>
            <w:proofErr w:type="gramEnd"/>
            <w:r>
              <w:rPr>
                <w:lang w:val="en-US"/>
              </w:rPr>
              <w:t xml:space="preserve"> 14.8.2 as OBO is bring up API versioning. This is important parameter</w:t>
            </w:r>
          </w:p>
        </w:tc>
      </w:tr>
    </w:tbl>
    <w:p w:rsidR="00DE7548" w:rsidRDefault="00DE7548" w:rsidP="00DE7548">
      <w:pPr>
        <w:pStyle w:val="ListParagraph"/>
        <w:rPr>
          <w:b/>
          <w:bCs/>
          <w:lang w:val="en-US"/>
        </w:rPr>
      </w:pPr>
    </w:p>
    <w:p w:rsidR="00E50AA1" w:rsidRDefault="00E50AA1" w:rsidP="00E50AA1">
      <w:pPr>
        <w:pStyle w:val="ListParagraph"/>
        <w:rPr>
          <w:b/>
          <w:bCs/>
          <w:lang w:val="en-US"/>
        </w:rPr>
      </w:pPr>
    </w:p>
    <w:p w:rsidR="00595A2D" w:rsidRDefault="005C2EE4" w:rsidP="008C48A0">
      <w:pPr>
        <w:pStyle w:val="ListParagraph"/>
        <w:numPr>
          <w:ilvl w:val="0"/>
          <w:numId w:val="1"/>
        </w:numPr>
        <w:rPr>
          <w:lang w:val="en-US"/>
        </w:rPr>
      </w:pPr>
      <w:r w:rsidRPr="005C2EE4">
        <w:rPr>
          <w:lang w:val="en-US"/>
        </w:rPr>
        <w:t>For OBRH consumer</w:t>
      </w:r>
      <w:r w:rsidR="00E7567B">
        <w:rPr>
          <w:lang w:val="en-US"/>
        </w:rPr>
        <w:t xml:space="preserve"> services / service provider,</w:t>
      </w:r>
      <w:r w:rsidRPr="005C2EE4">
        <w:rPr>
          <w:lang w:val="en-US"/>
        </w:rPr>
        <w:t xml:space="preserve"> used in Origination, refer technical guide which has covered all setup information</w:t>
      </w:r>
      <w:r>
        <w:rPr>
          <w:lang w:val="en-US"/>
        </w:rPr>
        <w:t xml:space="preserve"> along with list of service providers used by Retail Origination</w:t>
      </w:r>
      <w:r w:rsidRPr="005C2EE4">
        <w:rPr>
          <w:lang w:val="en-US"/>
        </w:rPr>
        <w:t xml:space="preserve">. </w:t>
      </w:r>
    </w:p>
    <w:p w:rsidR="00B426BD" w:rsidRDefault="00B426BD" w:rsidP="00B426BD">
      <w:pPr>
        <w:pStyle w:val="ListParagraph"/>
        <w:rPr>
          <w:lang w:val="en-US"/>
        </w:rPr>
      </w:pPr>
    </w:p>
    <w:p w:rsidR="005E0BDF" w:rsidRPr="005C2EE4" w:rsidRDefault="00CC3832" w:rsidP="008C48A0">
      <w:pPr>
        <w:pStyle w:val="ListParagraph"/>
        <w:numPr>
          <w:ilvl w:val="0"/>
          <w:numId w:val="1"/>
        </w:numPr>
        <w:rPr>
          <w:lang w:val="en-US"/>
        </w:rPr>
      </w:pPr>
      <w:r w:rsidRPr="00E7567B">
        <w:rPr>
          <w:b/>
          <w:bCs/>
          <w:lang w:val="en-US"/>
        </w:rPr>
        <w:t>For On-Prem</w:t>
      </w:r>
      <w:r>
        <w:rPr>
          <w:lang w:val="en-US"/>
        </w:rPr>
        <w:t>, you need to provide IP and PORT of OBO host application in each Service Provider and for CLOUD, you need to enable EUREKA with HTTP</w:t>
      </w:r>
      <w:r w:rsidR="00E43E8D">
        <w:rPr>
          <w:lang w:val="en-US"/>
        </w:rPr>
        <w:t xml:space="preserve"> as shown below</w:t>
      </w:r>
      <w:r>
        <w:rPr>
          <w:lang w:val="en-US"/>
        </w:rPr>
        <w:t>.</w:t>
      </w:r>
    </w:p>
    <w:p w:rsidR="00E50AA1" w:rsidRDefault="003711B4" w:rsidP="003711B4">
      <w:pPr>
        <w:ind w:left="720"/>
        <w:rPr>
          <w:b/>
          <w:bCs/>
          <w:lang w:val="en-US"/>
        </w:rPr>
      </w:pPr>
      <w:proofErr w:type="spellStart"/>
      <w:r>
        <w:rPr>
          <w:b/>
          <w:bCs/>
          <w:lang w:val="en-US"/>
        </w:rPr>
        <w:t>E.g</w:t>
      </w:r>
      <w:proofErr w:type="spellEnd"/>
      <w:r>
        <w:rPr>
          <w:b/>
          <w:bCs/>
          <w:lang w:val="en-US"/>
        </w:rPr>
        <w:t xml:space="preserve"> </w:t>
      </w:r>
    </w:p>
    <w:p w:rsidR="003711B4" w:rsidRDefault="003711B4" w:rsidP="003711B4">
      <w:pPr>
        <w:ind w:left="720"/>
        <w:rPr>
          <w:lang w:val="en-US"/>
        </w:rPr>
      </w:pPr>
      <w:r w:rsidRPr="00DB4EDF">
        <w:rPr>
          <w:b/>
          <w:bCs/>
          <w:lang w:val="en-US"/>
        </w:rPr>
        <w:t>For On-Prem env</w:t>
      </w:r>
      <w:r>
        <w:rPr>
          <w:lang w:val="en-US"/>
        </w:rPr>
        <w:t xml:space="preserve">, Eureka should be FALSE, Scheme – depending on OBO if HTTPS or HTTP </w:t>
      </w:r>
      <w:proofErr w:type="spellStart"/>
      <w:r>
        <w:rPr>
          <w:lang w:val="en-US"/>
        </w:rPr>
        <w:t>api</w:t>
      </w:r>
      <w:proofErr w:type="spellEnd"/>
      <w:r>
        <w:rPr>
          <w:lang w:val="en-US"/>
        </w:rPr>
        <w:t xml:space="preserve"> calls enabled and provide HOST and PORT value of which environment of OBO need to integrate.</w:t>
      </w:r>
    </w:p>
    <w:p w:rsidR="003711B4" w:rsidRDefault="003711B4" w:rsidP="003711B4">
      <w:pPr>
        <w:ind w:left="720"/>
        <w:rPr>
          <w:lang w:val="en-US"/>
        </w:rPr>
      </w:pPr>
      <w:r>
        <w:rPr>
          <w:noProof/>
          <w:lang w:val="en-US"/>
        </w:rPr>
        <w:drawing>
          <wp:inline distT="0" distB="0" distL="0" distR="0" wp14:anchorId="0D782958" wp14:editId="76E9296B">
            <wp:extent cx="5727700" cy="26352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0" cy="2635250"/>
                    </a:xfrm>
                    <a:prstGeom prst="rect">
                      <a:avLst/>
                    </a:prstGeom>
                    <a:noFill/>
                    <a:ln>
                      <a:noFill/>
                    </a:ln>
                  </pic:spPr>
                </pic:pic>
              </a:graphicData>
            </a:graphic>
          </wp:inline>
        </w:drawing>
      </w:r>
    </w:p>
    <w:p w:rsidR="00DB4EDF" w:rsidRDefault="00DB4EDF" w:rsidP="003711B4">
      <w:pPr>
        <w:ind w:left="720"/>
        <w:rPr>
          <w:lang w:val="en-US"/>
        </w:rPr>
      </w:pPr>
    </w:p>
    <w:p w:rsidR="00DB4EDF" w:rsidRPr="003711B4" w:rsidRDefault="00DB4EDF" w:rsidP="003711B4">
      <w:pPr>
        <w:ind w:left="720"/>
        <w:rPr>
          <w:lang w:val="en-US"/>
        </w:rPr>
      </w:pPr>
      <w:r w:rsidRPr="00C74599">
        <w:rPr>
          <w:b/>
          <w:bCs/>
          <w:lang w:val="en-US"/>
        </w:rPr>
        <w:t>For CLOUD,</w:t>
      </w:r>
      <w:r w:rsidR="00352D92">
        <w:rPr>
          <w:lang w:val="en-US"/>
        </w:rPr>
        <w:t xml:space="preserve"> you need to just enable EUREKA ON (this will be default on when CLOUD env) and scheme should be HTTP. These changes will be handled during deployment on CLOD. In case any issues during OBRH calls, this is pre-requisite.</w:t>
      </w:r>
    </w:p>
    <w:sectPr w:rsidR="00DB4EDF" w:rsidRPr="003711B4">
      <w:footerReference w:type="even"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0F9" w:rsidRDefault="002410F9" w:rsidP="00771A5F">
      <w:pPr>
        <w:spacing w:after="0" w:line="240" w:lineRule="auto"/>
      </w:pPr>
      <w:r>
        <w:separator/>
      </w:r>
    </w:p>
  </w:endnote>
  <w:endnote w:type="continuationSeparator" w:id="0">
    <w:p w:rsidR="002410F9" w:rsidRDefault="002410F9" w:rsidP="0077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1A5F" w:rsidRDefault="00771A5F">
    <w:pPr>
      <w:pStyle w:val="Footer"/>
    </w:pPr>
    <w:r>
      <w:rPr>
        <w:noProof/>
      </w:rPr>
      <mc:AlternateContent>
        <mc:Choice Requires="wps">
          <w:drawing>
            <wp:anchor distT="0" distB="0" distL="0" distR="0" simplePos="0" relativeHeight="251659264" behindDoc="0" locked="0" layoutInCell="1" allowOverlap="1" wp14:anchorId="1EA34EE2" wp14:editId="2982133C">
              <wp:simplePos x="635" y="635"/>
              <wp:positionH relativeFrom="page">
                <wp:align>left</wp:align>
              </wp:positionH>
              <wp:positionV relativeFrom="page">
                <wp:align>bottom</wp:align>
              </wp:positionV>
              <wp:extent cx="443865" cy="443865"/>
              <wp:effectExtent l="0" t="0" r="17145" b="0"/>
              <wp:wrapNone/>
              <wp:docPr id="8" name="Text Box 8" descr="Confidential- Oracle Internal\ Employ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771A5F" w:rsidRPr="00771A5F" w:rsidRDefault="00771A5F" w:rsidP="00771A5F">
                          <w:pPr>
                            <w:spacing w:after="0"/>
                            <w:rPr>
                              <w:rFonts w:ascii="Calibri" w:eastAsia="Calibri" w:hAnsi="Calibri" w:cs="Calibri"/>
                              <w:noProof/>
                              <w:color w:val="000000"/>
                              <w:sz w:val="20"/>
                              <w:szCs w:val="20"/>
                            </w:rPr>
                          </w:pPr>
                          <w:r w:rsidRPr="00771A5F">
                            <w:rPr>
                              <w:rFonts w:ascii="Calibri" w:eastAsia="Calibri" w:hAnsi="Calibri" w:cs="Calibri"/>
                              <w:noProof/>
                              <w:color w:val="000000"/>
                              <w:sz w:val="20"/>
                              <w:szCs w:val="20"/>
                            </w:rPr>
                            <w:t>Confidential- Oracle Internal\ Employees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A34EE2" id="_x0000_t202" coordsize="21600,21600" o:spt="202" path="m,l,21600r21600,l21600,xe">
              <v:stroke joinstyle="miter"/>
              <v:path gradientshapeok="t" o:connecttype="rect"/>
            </v:shapetype>
            <v:shape id="Text Box 8" o:spid="_x0000_s1026" type="#_x0000_t202" alt="Confidential- Oracle Internal\ Employees Only"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rsidR="00771A5F" w:rsidRPr="00771A5F" w:rsidRDefault="00771A5F" w:rsidP="00771A5F">
                    <w:pPr>
                      <w:spacing w:after="0"/>
                      <w:rPr>
                        <w:rFonts w:ascii="Calibri" w:eastAsia="Calibri" w:hAnsi="Calibri" w:cs="Calibri"/>
                        <w:noProof/>
                        <w:color w:val="000000"/>
                        <w:sz w:val="20"/>
                        <w:szCs w:val="20"/>
                      </w:rPr>
                    </w:pPr>
                    <w:r w:rsidRPr="00771A5F">
                      <w:rPr>
                        <w:rFonts w:ascii="Calibri" w:eastAsia="Calibri" w:hAnsi="Calibri" w:cs="Calibri"/>
                        <w:noProof/>
                        <w:color w:val="000000"/>
                        <w:sz w:val="20"/>
                        <w:szCs w:val="20"/>
                      </w:rPr>
                      <w:t>Confidential- Oracle Internal\ Employees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1A5F" w:rsidRDefault="00771A5F">
    <w:pPr>
      <w:pStyle w:val="Footer"/>
    </w:pPr>
    <w:r>
      <w:rPr>
        <w:noProof/>
      </w:rPr>
      <mc:AlternateContent>
        <mc:Choice Requires="wps">
          <w:drawing>
            <wp:anchor distT="0" distB="0" distL="0" distR="0" simplePos="0" relativeHeight="251658240" behindDoc="0" locked="0" layoutInCell="1" allowOverlap="1" wp14:anchorId="09332D9F" wp14:editId="3D99FE92">
              <wp:simplePos x="635" y="635"/>
              <wp:positionH relativeFrom="page">
                <wp:align>left</wp:align>
              </wp:positionH>
              <wp:positionV relativeFrom="page">
                <wp:align>bottom</wp:align>
              </wp:positionV>
              <wp:extent cx="443865" cy="443865"/>
              <wp:effectExtent l="0" t="0" r="17145" b="0"/>
              <wp:wrapNone/>
              <wp:docPr id="7" name="Text Box 7" descr="Confidential- Oracle Internal\ Employ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771A5F" w:rsidRPr="00771A5F" w:rsidRDefault="00771A5F" w:rsidP="00771A5F">
                          <w:pPr>
                            <w:spacing w:after="0"/>
                            <w:rPr>
                              <w:rFonts w:ascii="Calibri" w:eastAsia="Calibri" w:hAnsi="Calibri" w:cs="Calibri"/>
                              <w:noProof/>
                              <w:color w:val="000000"/>
                              <w:sz w:val="20"/>
                              <w:szCs w:val="20"/>
                            </w:rPr>
                          </w:pPr>
                          <w:r w:rsidRPr="00771A5F">
                            <w:rPr>
                              <w:rFonts w:ascii="Calibri" w:eastAsia="Calibri" w:hAnsi="Calibri" w:cs="Calibri"/>
                              <w:noProof/>
                              <w:color w:val="000000"/>
                              <w:sz w:val="20"/>
                              <w:szCs w:val="20"/>
                            </w:rPr>
                            <w:t>Confidential- Oracle Internal\ Employees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32D9F" id="_x0000_t202" coordsize="21600,21600" o:spt="202" path="m,l,21600r21600,l21600,xe">
              <v:stroke joinstyle="miter"/>
              <v:path gradientshapeok="t" o:connecttype="rect"/>
            </v:shapetype>
            <v:shape id="Text Box 7" o:spid="_x0000_s1027" type="#_x0000_t202" alt="Confidential- Oracle Internal\ Employees Only"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rsidR="00771A5F" w:rsidRPr="00771A5F" w:rsidRDefault="00771A5F" w:rsidP="00771A5F">
                    <w:pPr>
                      <w:spacing w:after="0"/>
                      <w:rPr>
                        <w:rFonts w:ascii="Calibri" w:eastAsia="Calibri" w:hAnsi="Calibri" w:cs="Calibri"/>
                        <w:noProof/>
                        <w:color w:val="000000"/>
                        <w:sz w:val="20"/>
                        <w:szCs w:val="20"/>
                      </w:rPr>
                    </w:pPr>
                    <w:r w:rsidRPr="00771A5F">
                      <w:rPr>
                        <w:rFonts w:ascii="Calibri" w:eastAsia="Calibri" w:hAnsi="Calibri" w:cs="Calibri"/>
                        <w:noProof/>
                        <w:color w:val="000000"/>
                        <w:sz w:val="20"/>
                        <w:szCs w:val="20"/>
                      </w:rPr>
                      <w:t>Confidential- Oracle Internal\ Employees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0F9" w:rsidRDefault="002410F9" w:rsidP="00771A5F">
      <w:pPr>
        <w:spacing w:after="0" w:line="240" w:lineRule="auto"/>
      </w:pPr>
      <w:r>
        <w:separator/>
      </w:r>
    </w:p>
  </w:footnote>
  <w:footnote w:type="continuationSeparator" w:id="0">
    <w:p w:rsidR="002410F9" w:rsidRDefault="002410F9" w:rsidP="00771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365EE"/>
    <w:multiLevelType w:val="hybridMultilevel"/>
    <w:tmpl w:val="E1CCF6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7761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5F"/>
    <w:rsid w:val="00012B81"/>
    <w:rsid w:val="00020435"/>
    <w:rsid w:val="00040DED"/>
    <w:rsid w:val="000D05A3"/>
    <w:rsid w:val="00121809"/>
    <w:rsid w:val="00157EFA"/>
    <w:rsid w:val="001916B1"/>
    <w:rsid w:val="001A45AB"/>
    <w:rsid w:val="00231A92"/>
    <w:rsid w:val="002410F9"/>
    <w:rsid w:val="002E79BB"/>
    <w:rsid w:val="00352D92"/>
    <w:rsid w:val="003711B4"/>
    <w:rsid w:val="00380356"/>
    <w:rsid w:val="003A77A4"/>
    <w:rsid w:val="0041627F"/>
    <w:rsid w:val="00432D84"/>
    <w:rsid w:val="004464E4"/>
    <w:rsid w:val="00475A27"/>
    <w:rsid w:val="004A0514"/>
    <w:rsid w:val="00522B76"/>
    <w:rsid w:val="0055589C"/>
    <w:rsid w:val="00595A2D"/>
    <w:rsid w:val="005C2EE4"/>
    <w:rsid w:val="005D1FD5"/>
    <w:rsid w:val="005E0BDF"/>
    <w:rsid w:val="00607694"/>
    <w:rsid w:val="0062752B"/>
    <w:rsid w:val="006E7183"/>
    <w:rsid w:val="00771A5F"/>
    <w:rsid w:val="007750B3"/>
    <w:rsid w:val="007D6668"/>
    <w:rsid w:val="008C48A0"/>
    <w:rsid w:val="008D100F"/>
    <w:rsid w:val="008E03F5"/>
    <w:rsid w:val="009108A5"/>
    <w:rsid w:val="00913E79"/>
    <w:rsid w:val="00961848"/>
    <w:rsid w:val="00962D10"/>
    <w:rsid w:val="009732C6"/>
    <w:rsid w:val="009A486C"/>
    <w:rsid w:val="009B0953"/>
    <w:rsid w:val="009C5093"/>
    <w:rsid w:val="009F1131"/>
    <w:rsid w:val="00A91E5D"/>
    <w:rsid w:val="00B426BD"/>
    <w:rsid w:val="00B74F0F"/>
    <w:rsid w:val="00BA2508"/>
    <w:rsid w:val="00BC2A4E"/>
    <w:rsid w:val="00BD5530"/>
    <w:rsid w:val="00C574BD"/>
    <w:rsid w:val="00C66356"/>
    <w:rsid w:val="00C74599"/>
    <w:rsid w:val="00C74B61"/>
    <w:rsid w:val="00CC000E"/>
    <w:rsid w:val="00CC3832"/>
    <w:rsid w:val="00D46BC7"/>
    <w:rsid w:val="00D47A19"/>
    <w:rsid w:val="00D80718"/>
    <w:rsid w:val="00DB4EDF"/>
    <w:rsid w:val="00DE7548"/>
    <w:rsid w:val="00E43E8D"/>
    <w:rsid w:val="00E50AA1"/>
    <w:rsid w:val="00E7567B"/>
    <w:rsid w:val="00E97D13"/>
    <w:rsid w:val="00EA060F"/>
    <w:rsid w:val="00EA4134"/>
    <w:rsid w:val="00F51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709D"/>
  <w15:chartTrackingRefBased/>
  <w15:docId w15:val="{CE1167D7-C3F9-4F6A-BDBC-15F3E184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A5F"/>
  </w:style>
  <w:style w:type="paragraph" w:styleId="Footer">
    <w:name w:val="footer"/>
    <w:basedOn w:val="Normal"/>
    <w:link w:val="FooterChar"/>
    <w:uiPriority w:val="99"/>
    <w:unhideWhenUsed/>
    <w:rsid w:val="00771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A5F"/>
  </w:style>
  <w:style w:type="paragraph" w:styleId="ListParagraph">
    <w:name w:val="List Paragraph"/>
    <w:basedOn w:val="Normal"/>
    <w:uiPriority w:val="34"/>
    <w:qFormat/>
    <w:rsid w:val="009C5093"/>
    <w:pPr>
      <w:ind w:left="720"/>
      <w:contextualSpacing/>
    </w:pPr>
  </w:style>
  <w:style w:type="table" w:styleId="TableGrid">
    <w:name w:val="Table Grid"/>
    <w:basedOn w:val="TableNormal"/>
    <w:uiPriority w:val="39"/>
    <w:rsid w:val="00C57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c60abc0-90ed-43ca-94d3-c24a0c1297fc}" enabled="1" method="Privileged" siteId="{4e2c6054-71cb-48f1-bd6c-3a9705aca71b}"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Company>Oracle</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Nikunj Jhala</dc:creator>
  <cp:keywords/>
  <dc:description/>
  <cp:lastModifiedBy>Bharath Kumar M</cp:lastModifiedBy>
  <cp:revision>1</cp:revision>
  <dcterms:created xsi:type="dcterms:W3CDTF">2026-04-20T07:12:00Z</dcterms:created>
  <dcterms:modified xsi:type="dcterms:W3CDTF">2026-04-20T07:12:00Z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#000000,10,Calibri</vt:lpwstr>
  </property>
  <property fmtid="{D5CDD505-2E9C-101B-9397-08002B2CF9AE}" pid="4" name="ClassificationContentMarkingFooterText">
    <vt:lpwstr>Confidential- Oracle Internal\ Employees Only</vt:lpwstr>
  </property>
  <property fmtid="{D5CDD505-2E9C-101B-9397-08002B2CF9AE}" pid="5" name="GrammarlyDocumentId">
    <vt:lpwstr>3b46254d-8a46-44e9-bb46-5f07259ddfb5</vt:lpwstr>
  </property>
</Properties>
</file>