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792D961A"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 xml:space="preserve">Local </w:t>
          </w:r>
          <w:r w:rsidR="008C2D2B">
            <w:rPr>
              <w:rFonts w:ascii="Arial" w:hAnsi="Arial" w:cs="Arial"/>
              <w:b/>
              <w:noProof/>
              <w:sz w:val="24"/>
              <w:szCs w:val="24"/>
            </w:rPr>
            <w:t>Async AP</w:t>
          </w:r>
          <w:r w:rsidRPr="00000271">
            <w:rPr>
              <w:rFonts w:ascii="Arial" w:hAnsi="Arial" w:cs="Arial"/>
              <w:b/>
              <w:noProof/>
              <w:sz w:val="24"/>
              <w:szCs w:val="24"/>
            </w:rPr>
            <w:t>I Setup Guide</w:t>
          </w:r>
        </w:p>
        <w:p w14:paraId="56AD95D5" w14:textId="26CB866F"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w:t>
          </w:r>
          <w:r w:rsidR="004A5E9A">
            <w:rPr>
              <w:rFonts w:ascii="Arial Narrow" w:hAnsi="Arial Narrow" w:cs="Arial Narrow"/>
              <w:b/>
              <w:bCs/>
              <w:sz w:val="36"/>
              <w:szCs w:val="36"/>
            </w:rPr>
            <w:t>Virtual Account</w:t>
          </w:r>
          <w:r w:rsidR="00501B72">
            <w:rPr>
              <w:rFonts w:ascii="Arial Narrow" w:hAnsi="Arial Narrow" w:cs="Arial Narrow"/>
              <w:b/>
              <w:bCs/>
              <w:sz w:val="36"/>
              <w:szCs w:val="36"/>
            </w:rPr>
            <w:t xml:space="preserve"> Management</w:t>
          </w:r>
        </w:p>
        <w:p w14:paraId="5C59FD12" w14:textId="2DB5EEC7"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03576B">
            <w:rPr>
              <w:rFonts w:ascii="Arial Narrow" w:hAnsi="Arial Narrow" w:cs="Arial Narrow"/>
              <w:sz w:val="26"/>
              <w:szCs w:val="26"/>
            </w:rPr>
            <w:t>7</w:t>
          </w:r>
          <w:r w:rsidR="00576E59">
            <w:rPr>
              <w:rFonts w:ascii="Arial Narrow" w:hAnsi="Arial Narrow" w:cs="Arial Narrow"/>
              <w:sz w:val="26"/>
              <w:szCs w:val="26"/>
            </w:rPr>
            <w:t>.</w:t>
          </w:r>
          <w:r w:rsidR="00FC12F8">
            <w:rPr>
              <w:rFonts w:ascii="Arial Narrow" w:hAnsi="Arial Narrow" w:cs="Arial Narrow"/>
              <w:sz w:val="26"/>
              <w:szCs w:val="26"/>
            </w:rPr>
            <w:t>1</w:t>
          </w:r>
          <w:r w:rsidR="00576E59">
            <w:rPr>
              <w:rFonts w:ascii="Arial Narrow" w:hAnsi="Arial Narrow" w:cs="Arial Narrow"/>
              <w:sz w:val="26"/>
              <w:szCs w:val="26"/>
            </w:rPr>
            <w:t>.</w:t>
          </w:r>
          <w:r w:rsidR="00C676E1">
            <w:rPr>
              <w:rFonts w:ascii="Arial Narrow" w:hAnsi="Arial Narrow" w:cs="Arial Narrow"/>
              <w:sz w:val="26"/>
              <w:szCs w:val="26"/>
            </w:rPr>
            <w:t>0</w:t>
          </w:r>
          <w:r w:rsidR="00576E59">
            <w:rPr>
              <w:rFonts w:ascii="Arial Narrow" w:hAnsi="Arial Narrow" w:cs="Arial Narrow"/>
              <w:sz w:val="26"/>
              <w:szCs w:val="26"/>
            </w:rPr>
            <w:t>.0</w:t>
          </w:r>
        </w:p>
        <w:p w14:paraId="034E7C93" w14:textId="312A4426"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03576B" w:rsidRPr="0003576B">
            <w:rPr>
              <w:rFonts w:ascii="Arial Narrow" w:hAnsi="Arial Narrow" w:cs="Arial Narrow"/>
              <w:b/>
              <w:bCs/>
              <w:sz w:val="26"/>
              <w:szCs w:val="26"/>
            </w:rPr>
            <w:t>F</w:t>
          </w:r>
          <w:r w:rsidR="00FC12F8">
            <w:rPr>
              <w:rFonts w:ascii="Arial Narrow" w:hAnsi="Arial Narrow" w:cs="Arial Narrow"/>
              <w:b/>
              <w:bCs/>
              <w:sz w:val="26"/>
              <w:szCs w:val="26"/>
            </w:rPr>
            <w:t>XXXX</w:t>
          </w:r>
          <w:r w:rsidR="004A5E9A" w:rsidRPr="004A5E9A">
            <w:rPr>
              <w:rFonts w:ascii="Arial Narrow" w:hAnsi="Arial Narrow" w:cs="Arial Narrow"/>
              <w:b/>
              <w:bCs/>
              <w:sz w:val="26"/>
              <w:szCs w:val="26"/>
            </w:rPr>
            <w:t>-01</w:t>
          </w:r>
        </w:p>
        <w:p w14:paraId="750DCF7E" w14:textId="3386FFBE" w:rsidR="00F612D7" w:rsidRDefault="007940E0" w:rsidP="00A92355">
          <w:pPr>
            <w:spacing w:before="600"/>
            <w:ind w:left="3312"/>
            <w:rPr>
              <w:rFonts w:ascii="Arial Narrow" w:hAnsi="Arial Narrow" w:cs="Arial Narrow"/>
              <w:sz w:val="26"/>
              <w:szCs w:val="26"/>
            </w:rPr>
          </w:pPr>
          <w:r>
            <w:rPr>
              <w:rFonts w:ascii="Arial Narrow" w:hAnsi="Arial Narrow" w:cs="Arial Narrow"/>
              <w:sz w:val="26"/>
              <w:szCs w:val="26"/>
            </w:rPr>
            <w:t>May</w:t>
          </w:r>
          <w:r w:rsidR="000A3006">
            <w:rPr>
              <w:rFonts w:ascii="Arial Narrow" w:hAnsi="Arial Narrow" w:cs="Arial Narrow"/>
              <w:sz w:val="26"/>
              <w:szCs w:val="26"/>
            </w:rPr>
            <w:t xml:space="preserve"> </w:t>
          </w:r>
          <w:r w:rsidR="00924178">
            <w:rPr>
              <w:rFonts w:ascii="Arial Narrow" w:hAnsi="Arial Narrow" w:cs="Arial Narrow"/>
              <w:sz w:val="26"/>
              <w:szCs w:val="26"/>
            </w:rPr>
            <w:t>202</w:t>
          </w:r>
          <w:r w:rsidR="00FC12F8">
            <w:rPr>
              <w:rFonts w:ascii="Arial Narrow" w:hAnsi="Arial Narrow" w:cs="Arial Narrow"/>
              <w:sz w:val="26"/>
              <w:szCs w:val="26"/>
            </w:rPr>
            <w:t>3</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bookmarkStart w:id="0" w:name="_GoBack"/>
          <w:bookmarkEnd w:id="0"/>
        </w:p>
        <w:p w14:paraId="39FA78F7" w14:textId="551C27FF"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 xml:space="preserve">Local </w:t>
          </w:r>
          <w:proofErr w:type="spellStart"/>
          <w:r w:rsidR="008C2D2B" w:rsidRPr="008C2D2B">
            <w:rPr>
              <w:rFonts w:ascii="Arial" w:hAnsi="Arial" w:cs="Arial"/>
              <w:b/>
              <w:sz w:val="20"/>
              <w:szCs w:val="20"/>
            </w:rPr>
            <w:t>Async</w:t>
          </w:r>
          <w:proofErr w:type="spellEnd"/>
          <w:r w:rsidR="008C2D2B" w:rsidRPr="008C2D2B">
            <w:rPr>
              <w:rFonts w:ascii="Arial" w:hAnsi="Arial" w:cs="Arial"/>
              <w:b/>
              <w:sz w:val="20"/>
              <w:szCs w:val="20"/>
            </w:rPr>
            <w:t xml:space="preserve"> API</w:t>
          </w:r>
          <w:r w:rsidRPr="00000271">
            <w:rPr>
              <w:rFonts w:ascii="Arial" w:hAnsi="Arial" w:cs="Arial"/>
              <w:b/>
              <w:sz w:val="20"/>
              <w:szCs w:val="20"/>
            </w:rPr>
            <w:t xml:space="preserve">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3E564BD9" w:rsidR="003E7B4A" w:rsidRPr="00687010" w:rsidRDefault="004D298B" w:rsidP="003E7B4A">
          <w:pPr>
            <w:autoSpaceDE w:val="0"/>
            <w:autoSpaceDN w:val="0"/>
            <w:adjustRightInd w:val="0"/>
            <w:spacing w:after="0" w:line="360" w:lineRule="auto"/>
            <w:rPr>
              <w:rFonts w:ascii="Arial" w:hAnsi="Arial" w:cs="Arial"/>
              <w:sz w:val="20"/>
              <w:szCs w:val="20"/>
            </w:rPr>
          </w:pPr>
          <w:proofErr w:type="spellStart"/>
          <w:r w:rsidRPr="004D298B">
            <w:rPr>
              <w:rFonts w:ascii="Arial" w:hAnsi="Arial" w:cs="Arial"/>
              <w:sz w:val="20"/>
              <w:szCs w:val="20"/>
            </w:rPr>
            <w:t>Goregaon</w:t>
          </w:r>
          <w:proofErr w:type="spellEnd"/>
          <w:r w:rsidRPr="004D298B">
            <w:rPr>
              <w:rFonts w:ascii="Arial" w:hAnsi="Arial" w:cs="Arial"/>
              <w:sz w:val="20"/>
              <w:szCs w:val="20"/>
            </w:rPr>
            <w:t xml:space="preserve"> </w:t>
          </w:r>
          <w:r w:rsidR="003E7B4A" w:rsidRPr="00687010">
            <w:rPr>
              <w:rFonts w:ascii="Arial" w:hAnsi="Arial" w:cs="Arial"/>
              <w:sz w:val="20"/>
              <w:szCs w:val="20"/>
            </w:rPr>
            <w:t>(East)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191F3C"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4A6E3725" w:rsidR="003E7B4A" w:rsidRPr="00687010" w:rsidRDefault="0020253C" w:rsidP="00E25937">
          <w:pPr>
            <w:autoSpaceDE w:val="0"/>
            <w:autoSpaceDN w:val="0"/>
            <w:adjustRightInd w:val="0"/>
            <w:spacing w:after="0" w:line="360" w:lineRule="auto"/>
            <w:rPr>
              <w:rFonts w:ascii="Arial" w:hAnsi="Arial" w:cs="Arial"/>
              <w:sz w:val="20"/>
              <w:szCs w:val="20"/>
            </w:rPr>
          </w:pPr>
          <w:bookmarkStart w:id="1" w:name="_Toc40122084"/>
          <w:bookmarkStart w:id="2" w:name="_Toc40251700"/>
          <w:bookmarkStart w:id="3" w:name="_Toc40339163"/>
          <w:bookmarkStart w:id="4" w:name="_Toc40466942"/>
          <w:bookmarkStart w:id="5" w:name="_Toc40467623"/>
          <w:bookmarkStart w:id="6" w:name="_Toc40621258"/>
          <w:r>
            <w:rPr>
              <w:rFonts w:ascii="Arial" w:hAnsi="Arial" w:cs="Arial"/>
              <w:sz w:val="20"/>
              <w:szCs w:val="20"/>
            </w:rPr>
            <w:t xml:space="preserve">Copyright © </w:t>
          </w:r>
          <w:r w:rsidR="00501B72">
            <w:rPr>
              <w:rFonts w:ascii="Arial" w:hAnsi="Arial" w:cs="Arial"/>
              <w:sz w:val="20"/>
              <w:szCs w:val="20"/>
            </w:rPr>
            <w:t xml:space="preserve">2018, </w:t>
          </w:r>
          <w:r w:rsidR="000A3006" w:rsidRPr="00687010">
            <w:rPr>
              <w:rFonts w:ascii="Arial" w:hAnsi="Arial" w:cs="Arial"/>
              <w:sz w:val="20"/>
              <w:szCs w:val="20"/>
            </w:rPr>
            <w:t>20</w:t>
          </w:r>
          <w:r w:rsidR="000A3006">
            <w:rPr>
              <w:rFonts w:ascii="Arial" w:hAnsi="Arial" w:cs="Arial"/>
              <w:sz w:val="20"/>
              <w:szCs w:val="20"/>
            </w:rPr>
            <w:t>22</w:t>
          </w:r>
          <w:r w:rsidR="003E7B4A" w:rsidRPr="00687010">
            <w:rPr>
              <w:rFonts w:ascii="Arial" w:hAnsi="Arial" w:cs="Arial"/>
              <w:sz w:val="20"/>
              <w:szCs w:val="20"/>
            </w:rPr>
            <w:t>, Oracle and/or its affiliates. All rights reserved.</w:t>
          </w:r>
          <w:bookmarkEnd w:id="1"/>
          <w:bookmarkEnd w:id="2"/>
          <w:bookmarkEnd w:id="3"/>
          <w:bookmarkEnd w:id="4"/>
          <w:bookmarkEnd w:id="5"/>
          <w:bookmarkEnd w:id="6"/>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7" w:name="_Toc40122085"/>
          <w:bookmarkStart w:id="8" w:name="_Toc40251701"/>
          <w:bookmarkStart w:id="9" w:name="_Toc40339164"/>
          <w:bookmarkStart w:id="10" w:name="_Toc40466943"/>
          <w:bookmarkStart w:id="11" w:name="_Toc40467624"/>
          <w:bookmarkStart w:id="12" w:name="_Toc40621259"/>
          <w:r w:rsidRPr="00687010">
            <w:rPr>
              <w:rFonts w:ascii="Arial" w:hAnsi="Arial" w:cs="Arial"/>
              <w:sz w:val="20"/>
              <w:szCs w:val="20"/>
            </w:rPr>
            <w:t>Oracle and Java are registered trademarks of Oracle and/or its affiliates. Other names may be trademarks of their respective owners.</w:t>
          </w:r>
          <w:bookmarkEnd w:id="7"/>
          <w:bookmarkEnd w:id="8"/>
          <w:bookmarkEnd w:id="9"/>
          <w:bookmarkEnd w:id="10"/>
          <w:bookmarkEnd w:id="11"/>
          <w:bookmarkEnd w:id="12"/>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3" w:name="_Toc40122086"/>
          <w:bookmarkStart w:id="14" w:name="_Toc40251702"/>
          <w:bookmarkStart w:id="15" w:name="_Toc40339165"/>
          <w:bookmarkStart w:id="16" w:name="_Toc40466944"/>
          <w:bookmarkStart w:id="17" w:name="_Toc40467625"/>
          <w:bookmarkStart w:id="18"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3"/>
          <w:bookmarkEnd w:id="14"/>
          <w:bookmarkEnd w:id="15"/>
          <w:bookmarkEnd w:id="16"/>
          <w:bookmarkEnd w:id="17"/>
          <w:bookmarkEnd w:id="18"/>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9" w:name="_Toc40122087"/>
          <w:bookmarkStart w:id="20" w:name="_Toc40251703"/>
          <w:bookmarkStart w:id="21" w:name="_Toc40339166"/>
          <w:bookmarkStart w:id="22" w:name="_Toc40466945"/>
          <w:bookmarkStart w:id="23" w:name="_Toc40467626"/>
          <w:bookmarkStart w:id="24"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9"/>
          <w:bookmarkEnd w:id="20"/>
          <w:bookmarkEnd w:id="21"/>
          <w:bookmarkEnd w:id="22"/>
          <w:bookmarkEnd w:id="23"/>
          <w:bookmarkEnd w:id="24"/>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5" w:name="_Toc40122088"/>
          <w:bookmarkStart w:id="26" w:name="_Toc40251704"/>
          <w:bookmarkStart w:id="27" w:name="_Toc40339167"/>
          <w:bookmarkStart w:id="28" w:name="_Toc40466946"/>
          <w:bookmarkStart w:id="29" w:name="_Toc40467627"/>
          <w:bookmarkStart w:id="30" w:name="_Toc40621262"/>
          <w:r w:rsidRPr="00687010">
            <w:rPr>
              <w:rFonts w:ascii="Arial" w:hAnsi="Arial" w:cs="Arial"/>
              <w:sz w:val="20"/>
              <w:szCs w:val="20"/>
            </w:rPr>
            <w:t xml:space="preserve">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publish or display any part, in any form, or by any means. Reverse engineering, disassembly, or </w:t>
          </w:r>
          <w:proofErr w:type="spellStart"/>
          <w:r w:rsidRPr="00687010">
            <w:rPr>
              <w:rFonts w:ascii="Arial" w:hAnsi="Arial" w:cs="Arial"/>
              <w:sz w:val="20"/>
              <w:szCs w:val="20"/>
            </w:rPr>
            <w:t>decompilation</w:t>
          </w:r>
          <w:proofErr w:type="spellEnd"/>
          <w:r w:rsidRPr="00687010">
            <w:rPr>
              <w:rFonts w:ascii="Arial" w:hAnsi="Arial" w:cs="Arial"/>
              <w:sz w:val="20"/>
              <w:szCs w:val="20"/>
            </w:rPr>
            <w:t xml:space="preserve"> of this software, unless required by law for interoperability, is prohibited. The information contained herein is subject to change without notice and is not warranted to be error-free. If you find any errors, please report them to us in writing.</w:t>
          </w:r>
          <w:bookmarkEnd w:id="25"/>
          <w:bookmarkEnd w:id="26"/>
          <w:bookmarkEnd w:id="27"/>
          <w:bookmarkEnd w:id="28"/>
          <w:bookmarkEnd w:id="29"/>
          <w:bookmarkEnd w:id="30"/>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1" w:name="_Toc40122089"/>
          <w:bookmarkStart w:id="32" w:name="_Toc40251705"/>
          <w:bookmarkStart w:id="33" w:name="_Toc40339168"/>
          <w:bookmarkStart w:id="34" w:name="_Toc40466947"/>
          <w:bookmarkStart w:id="35" w:name="_Toc40467628"/>
          <w:bookmarkStart w:id="36" w:name="_Toc40621263"/>
          <w:r w:rsidRPr="00687010">
            <w:rPr>
              <w:rFonts w:ascii="Arial" w:hAnsi="Arial" w:cs="Arial"/>
              <w:sz w:val="20"/>
              <w:szCs w:val="20"/>
            </w:rPr>
            <w:t>This software or hardware and documentation may provide access to or information on content, products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1"/>
          <w:bookmarkEnd w:id="32"/>
          <w:bookmarkEnd w:id="33"/>
          <w:bookmarkEnd w:id="34"/>
          <w:bookmarkEnd w:id="35"/>
          <w:bookmarkEnd w:id="36"/>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3354D30B" w14:textId="106AFF9E" w:rsidR="00B05A72"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97816155" w:history="1">
                <w:r w:rsidR="00B05A72" w:rsidRPr="006F324F">
                  <w:rPr>
                    <w:rStyle w:val="Hyperlink"/>
                  </w:rPr>
                  <w:t>1</w:t>
                </w:r>
                <w:r w:rsidR="00B05A72">
                  <w:rPr>
                    <w:rFonts w:asciiTheme="minorHAnsi" w:eastAsiaTheme="minorEastAsia" w:hAnsiTheme="minorHAnsi" w:cstheme="minorBidi"/>
                    <w:b w:val="0"/>
                    <w:sz w:val="22"/>
                    <w:szCs w:val="22"/>
                  </w:rPr>
                  <w:tab/>
                </w:r>
                <w:r w:rsidR="00B05A72" w:rsidRPr="006F324F">
                  <w:rPr>
                    <w:rStyle w:val="Hyperlink"/>
                  </w:rPr>
                  <w:t>Preface</w:t>
                </w:r>
                <w:r w:rsidR="00B05A72">
                  <w:rPr>
                    <w:webHidden/>
                  </w:rPr>
                  <w:tab/>
                </w:r>
                <w:r w:rsidR="00B05A72">
                  <w:rPr>
                    <w:webHidden/>
                  </w:rPr>
                  <w:fldChar w:fldCharType="begin"/>
                </w:r>
                <w:r w:rsidR="00B05A72">
                  <w:rPr>
                    <w:webHidden/>
                  </w:rPr>
                  <w:instrText xml:space="preserve"> PAGEREF _Toc97816155 \h </w:instrText>
                </w:r>
                <w:r w:rsidR="00B05A72">
                  <w:rPr>
                    <w:webHidden/>
                  </w:rPr>
                </w:r>
                <w:r w:rsidR="00B05A72">
                  <w:rPr>
                    <w:webHidden/>
                  </w:rPr>
                  <w:fldChar w:fldCharType="separate"/>
                </w:r>
                <w:r w:rsidR="00B05A72">
                  <w:rPr>
                    <w:webHidden/>
                  </w:rPr>
                  <w:t>1</w:t>
                </w:r>
                <w:r w:rsidR="00B05A72">
                  <w:rPr>
                    <w:webHidden/>
                  </w:rPr>
                  <w:fldChar w:fldCharType="end"/>
                </w:r>
              </w:hyperlink>
            </w:p>
            <w:p w14:paraId="58311321" w14:textId="7FE6EBA0" w:rsidR="00B05A72" w:rsidRDefault="00191F3C">
              <w:pPr>
                <w:pStyle w:val="TOC2"/>
                <w:rPr>
                  <w:rFonts w:asciiTheme="minorHAnsi" w:eastAsiaTheme="minorEastAsia" w:hAnsiTheme="minorHAnsi" w:cstheme="minorBidi"/>
                  <w:sz w:val="22"/>
                  <w:szCs w:val="22"/>
                </w:rPr>
              </w:pPr>
              <w:hyperlink w:anchor="_Toc97816156" w:history="1">
                <w:r w:rsidR="00B05A72" w:rsidRPr="006F324F">
                  <w:rPr>
                    <w:rStyle w:val="Hyperlink"/>
                  </w:rPr>
                  <w:t>1.1</w:t>
                </w:r>
                <w:r w:rsidR="00B05A72">
                  <w:rPr>
                    <w:rFonts w:asciiTheme="minorHAnsi" w:eastAsiaTheme="minorEastAsia" w:hAnsiTheme="minorHAnsi" w:cstheme="minorBidi"/>
                    <w:sz w:val="22"/>
                    <w:szCs w:val="22"/>
                  </w:rPr>
                  <w:tab/>
                </w:r>
                <w:r w:rsidR="00B05A72" w:rsidRPr="006F324F">
                  <w:rPr>
                    <w:rStyle w:val="Hyperlink"/>
                  </w:rPr>
                  <w:t>Introduction</w:t>
                </w:r>
                <w:r w:rsidR="00B05A72">
                  <w:rPr>
                    <w:webHidden/>
                  </w:rPr>
                  <w:tab/>
                </w:r>
                <w:r w:rsidR="00B05A72">
                  <w:rPr>
                    <w:webHidden/>
                  </w:rPr>
                  <w:fldChar w:fldCharType="begin"/>
                </w:r>
                <w:r w:rsidR="00B05A72">
                  <w:rPr>
                    <w:webHidden/>
                  </w:rPr>
                  <w:instrText xml:space="preserve"> PAGEREF _Toc97816156 \h </w:instrText>
                </w:r>
                <w:r w:rsidR="00B05A72">
                  <w:rPr>
                    <w:webHidden/>
                  </w:rPr>
                </w:r>
                <w:r w:rsidR="00B05A72">
                  <w:rPr>
                    <w:webHidden/>
                  </w:rPr>
                  <w:fldChar w:fldCharType="separate"/>
                </w:r>
                <w:r w:rsidR="00B05A72">
                  <w:rPr>
                    <w:webHidden/>
                  </w:rPr>
                  <w:t>1</w:t>
                </w:r>
                <w:r w:rsidR="00B05A72">
                  <w:rPr>
                    <w:webHidden/>
                  </w:rPr>
                  <w:fldChar w:fldCharType="end"/>
                </w:r>
              </w:hyperlink>
            </w:p>
            <w:p w14:paraId="6DB7B36D" w14:textId="6CA7E5E5" w:rsidR="00B05A72" w:rsidRDefault="00191F3C">
              <w:pPr>
                <w:pStyle w:val="TOC2"/>
                <w:rPr>
                  <w:rFonts w:asciiTheme="minorHAnsi" w:eastAsiaTheme="minorEastAsia" w:hAnsiTheme="minorHAnsi" w:cstheme="minorBidi"/>
                  <w:sz w:val="22"/>
                  <w:szCs w:val="22"/>
                </w:rPr>
              </w:pPr>
              <w:hyperlink w:anchor="_Toc97816157" w:history="1">
                <w:r w:rsidR="00B05A72" w:rsidRPr="006F324F">
                  <w:rPr>
                    <w:rStyle w:val="Hyperlink"/>
                  </w:rPr>
                  <w:t>1.2</w:t>
                </w:r>
                <w:r w:rsidR="00B05A72">
                  <w:rPr>
                    <w:rFonts w:asciiTheme="minorHAnsi" w:eastAsiaTheme="minorEastAsia" w:hAnsiTheme="minorHAnsi" w:cstheme="minorBidi"/>
                    <w:sz w:val="22"/>
                    <w:szCs w:val="22"/>
                  </w:rPr>
                  <w:tab/>
                </w:r>
                <w:r w:rsidR="00B05A72" w:rsidRPr="006F324F">
                  <w:rPr>
                    <w:rStyle w:val="Hyperlink"/>
                  </w:rPr>
                  <w:t>Intended</w:t>
                </w:r>
                <w:r w:rsidR="00B05A72" w:rsidRPr="006F324F">
                  <w:rPr>
                    <w:rStyle w:val="Hyperlink"/>
                    <w:shd w:val="clear" w:color="auto" w:fill="FFFFFF"/>
                  </w:rPr>
                  <w:t xml:space="preserve"> Audience</w:t>
                </w:r>
                <w:r w:rsidR="00B05A72">
                  <w:rPr>
                    <w:webHidden/>
                  </w:rPr>
                  <w:tab/>
                </w:r>
                <w:r w:rsidR="00B05A72">
                  <w:rPr>
                    <w:webHidden/>
                  </w:rPr>
                  <w:fldChar w:fldCharType="begin"/>
                </w:r>
                <w:r w:rsidR="00B05A72">
                  <w:rPr>
                    <w:webHidden/>
                  </w:rPr>
                  <w:instrText xml:space="preserve"> PAGEREF _Toc97816157 \h </w:instrText>
                </w:r>
                <w:r w:rsidR="00B05A72">
                  <w:rPr>
                    <w:webHidden/>
                  </w:rPr>
                </w:r>
                <w:r w:rsidR="00B05A72">
                  <w:rPr>
                    <w:webHidden/>
                  </w:rPr>
                  <w:fldChar w:fldCharType="separate"/>
                </w:r>
                <w:r w:rsidR="00B05A72">
                  <w:rPr>
                    <w:webHidden/>
                  </w:rPr>
                  <w:t>1</w:t>
                </w:r>
                <w:r w:rsidR="00B05A72">
                  <w:rPr>
                    <w:webHidden/>
                  </w:rPr>
                  <w:fldChar w:fldCharType="end"/>
                </w:r>
              </w:hyperlink>
            </w:p>
            <w:p w14:paraId="3B6B3FA7" w14:textId="49C9F813" w:rsidR="00B05A72" w:rsidRDefault="00191F3C">
              <w:pPr>
                <w:pStyle w:val="TOC2"/>
                <w:rPr>
                  <w:rFonts w:asciiTheme="minorHAnsi" w:eastAsiaTheme="minorEastAsia" w:hAnsiTheme="minorHAnsi" w:cstheme="minorBidi"/>
                  <w:sz w:val="22"/>
                  <w:szCs w:val="22"/>
                </w:rPr>
              </w:pPr>
              <w:hyperlink w:anchor="_Toc97816158" w:history="1">
                <w:r w:rsidR="00B05A72" w:rsidRPr="006F324F">
                  <w:rPr>
                    <w:rStyle w:val="Hyperlink"/>
                  </w:rPr>
                  <w:t>1.3</w:t>
                </w:r>
                <w:r w:rsidR="00B05A72">
                  <w:rPr>
                    <w:rFonts w:asciiTheme="minorHAnsi" w:eastAsiaTheme="minorEastAsia" w:hAnsiTheme="minorHAnsi" w:cstheme="minorBidi"/>
                    <w:sz w:val="22"/>
                    <w:szCs w:val="22"/>
                  </w:rPr>
                  <w:tab/>
                </w:r>
                <w:r w:rsidR="00B05A72" w:rsidRPr="006F324F">
                  <w:rPr>
                    <w:rStyle w:val="Hyperlink"/>
                  </w:rPr>
                  <w:t>Documentation Accessibility</w:t>
                </w:r>
                <w:r w:rsidR="00B05A72">
                  <w:rPr>
                    <w:webHidden/>
                  </w:rPr>
                  <w:tab/>
                </w:r>
                <w:r w:rsidR="00B05A72">
                  <w:rPr>
                    <w:webHidden/>
                  </w:rPr>
                  <w:fldChar w:fldCharType="begin"/>
                </w:r>
                <w:r w:rsidR="00B05A72">
                  <w:rPr>
                    <w:webHidden/>
                  </w:rPr>
                  <w:instrText xml:space="preserve"> PAGEREF _Toc97816158 \h </w:instrText>
                </w:r>
                <w:r w:rsidR="00B05A72">
                  <w:rPr>
                    <w:webHidden/>
                  </w:rPr>
                </w:r>
                <w:r w:rsidR="00B05A72">
                  <w:rPr>
                    <w:webHidden/>
                  </w:rPr>
                  <w:fldChar w:fldCharType="separate"/>
                </w:r>
                <w:r w:rsidR="00B05A72">
                  <w:rPr>
                    <w:webHidden/>
                  </w:rPr>
                  <w:t>1</w:t>
                </w:r>
                <w:r w:rsidR="00B05A72">
                  <w:rPr>
                    <w:webHidden/>
                  </w:rPr>
                  <w:fldChar w:fldCharType="end"/>
                </w:r>
              </w:hyperlink>
            </w:p>
            <w:p w14:paraId="1C75C89B" w14:textId="3C77DBA2" w:rsidR="00B05A72" w:rsidRDefault="00191F3C">
              <w:pPr>
                <w:pStyle w:val="TOC2"/>
                <w:rPr>
                  <w:rFonts w:asciiTheme="minorHAnsi" w:eastAsiaTheme="minorEastAsia" w:hAnsiTheme="minorHAnsi" w:cstheme="minorBidi"/>
                  <w:sz w:val="22"/>
                  <w:szCs w:val="22"/>
                </w:rPr>
              </w:pPr>
              <w:hyperlink w:anchor="_Toc97816159" w:history="1">
                <w:r w:rsidR="00B05A72" w:rsidRPr="006F324F">
                  <w:rPr>
                    <w:rStyle w:val="Hyperlink"/>
                  </w:rPr>
                  <w:t>1.4</w:t>
                </w:r>
                <w:r w:rsidR="00B05A72">
                  <w:rPr>
                    <w:rFonts w:asciiTheme="minorHAnsi" w:eastAsiaTheme="minorEastAsia" w:hAnsiTheme="minorHAnsi" w:cstheme="minorBidi"/>
                    <w:sz w:val="22"/>
                    <w:szCs w:val="22"/>
                  </w:rPr>
                  <w:tab/>
                </w:r>
                <w:r w:rsidR="00B05A72" w:rsidRPr="006F324F">
                  <w:rPr>
                    <w:rStyle w:val="Hyperlink"/>
                    <w:shd w:val="clear" w:color="auto" w:fill="FFFFFF"/>
                  </w:rPr>
                  <w:t>Access</w:t>
                </w:r>
                <w:r w:rsidR="00B05A72" w:rsidRPr="006F324F">
                  <w:rPr>
                    <w:rStyle w:val="Hyperlink"/>
                  </w:rPr>
                  <w:t xml:space="preserve"> to Oracle Support</w:t>
                </w:r>
                <w:r w:rsidR="00B05A72">
                  <w:rPr>
                    <w:webHidden/>
                  </w:rPr>
                  <w:tab/>
                </w:r>
                <w:r w:rsidR="00B05A72">
                  <w:rPr>
                    <w:webHidden/>
                  </w:rPr>
                  <w:fldChar w:fldCharType="begin"/>
                </w:r>
                <w:r w:rsidR="00B05A72">
                  <w:rPr>
                    <w:webHidden/>
                  </w:rPr>
                  <w:instrText xml:space="preserve"> PAGEREF _Toc97816159 \h </w:instrText>
                </w:r>
                <w:r w:rsidR="00B05A72">
                  <w:rPr>
                    <w:webHidden/>
                  </w:rPr>
                </w:r>
                <w:r w:rsidR="00B05A72">
                  <w:rPr>
                    <w:webHidden/>
                  </w:rPr>
                  <w:fldChar w:fldCharType="separate"/>
                </w:r>
                <w:r w:rsidR="00B05A72">
                  <w:rPr>
                    <w:webHidden/>
                  </w:rPr>
                  <w:t>1</w:t>
                </w:r>
                <w:r w:rsidR="00B05A72">
                  <w:rPr>
                    <w:webHidden/>
                  </w:rPr>
                  <w:fldChar w:fldCharType="end"/>
                </w:r>
              </w:hyperlink>
            </w:p>
            <w:p w14:paraId="6D9D9B1A" w14:textId="6F0D82CA" w:rsidR="00B05A72" w:rsidRDefault="00191F3C">
              <w:pPr>
                <w:pStyle w:val="TOC2"/>
                <w:rPr>
                  <w:rFonts w:asciiTheme="minorHAnsi" w:eastAsiaTheme="minorEastAsia" w:hAnsiTheme="minorHAnsi" w:cstheme="minorBidi"/>
                  <w:sz w:val="22"/>
                  <w:szCs w:val="22"/>
                </w:rPr>
              </w:pPr>
              <w:hyperlink w:anchor="_Toc97816160" w:history="1">
                <w:r w:rsidR="00B05A72" w:rsidRPr="006F324F">
                  <w:rPr>
                    <w:rStyle w:val="Hyperlink"/>
                  </w:rPr>
                  <w:t>1.5</w:t>
                </w:r>
                <w:r w:rsidR="00B05A72">
                  <w:rPr>
                    <w:rFonts w:asciiTheme="minorHAnsi" w:eastAsiaTheme="minorEastAsia" w:hAnsiTheme="minorHAnsi" w:cstheme="minorBidi"/>
                    <w:sz w:val="22"/>
                    <w:szCs w:val="22"/>
                  </w:rPr>
                  <w:tab/>
                </w:r>
                <w:r w:rsidR="00B05A72" w:rsidRPr="006F324F">
                  <w:rPr>
                    <w:rStyle w:val="Hyperlink"/>
                  </w:rPr>
                  <w:t>Related Documents</w:t>
                </w:r>
                <w:r w:rsidR="00B05A72">
                  <w:rPr>
                    <w:webHidden/>
                  </w:rPr>
                  <w:tab/>
                </w:r>
                <w:r w:rsidR="00B05A72">
                  <w:rPr>
                    <w:webHidden/>
                  </w:rPr>
                  <w:fldChar w:fldCharType="begin"/>
                </w:r>
                <w:r w:rsidR="00B05A72">
                  <w:rPr>
                    <w:webHidden/>
                  </w:rPr>
                  <w:instrText xml:space="preserve"> PAGEREF _Toc97816160 \h </w:instrText>
                </w:r>
                <w:r w:rsidR="00B05A72">
                  <w:rPr>
                    <w:webHidden/>
                  </w:rPr>
                </w:r>
                <w:r w:rsidR="00B05A72">
                  <w:rPr>
                    <w:webHidden/>
                  </w:rPr>
                  <w:fldChar w:fldCharType="separate"/>
                </w:r>
                <w:r w:rsidR="00B05A72">
                  <w:rPr>
                    <w:webHidden/>
                  </w:rPr>
                  <w:t>1</w:t>
                </w:r>
                <w:r w:rsidR="00B05A72">
                  <w:rPr>
                    <w:webHidden/>
                  </w:rPr>
                  <w:fldChar w:fldCharType="end"/>
                </w:r>
              </w:hyperlink>
            </w:p>
            <w:p w14:paraId="52542882" w14:textId="4A4C96E1" w:rsidR="00B05A72" w:rsidRDefault="00191F3C">
              <w:pPr>
                <w:pStyle w:val="TOC1"/>
                <w:rPr>
                  <w:rFonts w:asciiTheme="minorHAnsi" w:eastAsiaTheme="minorEastAsia" w:hAnsiTheme="minorHAnsi" w:cstheme="minorBidi"/>
                  <w:b w:val="0"/>
                  <w:sz w:val="22"/>
                  <w:szCs w:val="22"/>
                </w:rPr>
              </w:pPr>
              <w:hyperlink w:anchor="_Toc97816161" w:history="1">
                <w:r w:rsidR="00B05A72" w:rsidRPr="006F324F">
                  <w:rPr>
                    <w:rStyle w:val="Hyperlink"/>
                  </w:rPr>
                  <w:t>2</w:t>
                </w:r>
                <w:r w:rsidR="00B05A72">
                  <w:rPr>
                    <w:rFonts w:asciiTheme="minorHAnsi" w:eastAsiaTheme="minorEastAsia" w:hAnsiTheme="minorHAnsi" w:cstheme="minorBidi"/>
                    <w:b w:val="0"/>
                    <w:sz w:val="22"/>
                    <w:szCs w:val="22"/>
                  </w:rPr>
                  <w:tab/>
                </w:r>
                <w:r w:rsidR="00B05A72" w:rsidRPr="006F324F">
                  <w:rPr>
                    <w:rStyle w:val="Hyperlink"/>
                  </w:rPr>
                  <w:t>Hosting Async API Locally</w:t>
                </w:r>
                <w:r w:rsidR="00B05A72">
                  <w:rPr>
                    <w:webHidden/>
                  </w:rPr>
                  <w:tab/>
                </w:r>
                <w:r w:rsidR="00B05A72">
                  <w:rPr>
                    <w:webHidden/>
                  </w:rPr>
                  <w:fldChar w:fldCharType="begin"/>
                </w:r>
                <w:r w:rsidR="00B05A72">
                  <w:rPr>
                    <w:webHidden/>
                  </w:rPr>
                  <w:instrText xml:space="preserve"> PAGEREF _Toc97816161 \h </w:instrText>
                </w:r>
                <w:r w:rsidR="00B05A72">
                  <w:rPr>
                    <w:webHidden/>
                  </w:rPr>
                </w:r>
                <w:r w:rsidR="00B05A72">
                  <w:rPr>
                    <w:webHidden/>
                  </w:rPr>
                  <w:fldChar w:fldCharType="separate"/>
                </w:r>
                <w:r w:rsidR="00B05A72">
                  <w:rPr>
                    <w:webHidden/>
                  </w:rPr>
                  <w:t>2</w:t>
                </w:r>
                <w:r w:rsidR="00B05A72">
                  <w:rPr>
                    <w:webHidden/>
                  </w:rPr>
                  <w:fldChar w:fldCharType="end"/>
                </w:r>
              </w:hyperlink>
            </w:p>
            <w:p w14:paraId="65A20FFD" w14:textId="01A2EB02"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7" w:name="_Toc97816155"/>
      <w:r>
        <w:lastRenderedPageBreak/>
        <w:t>Preface</w:t>
      </w:r>
      <w:bookmarkEnd w:id="37"/>
    </w:p>
    <w:p w14:paraId="518F3714" w14:textId="170D6D62" w:rsidR="00D77B15" w:rsidRDefault="00D77B15" w:rsidP="00D77B15">
      <w:pPr>
        <w:pStyle w:val="Heading11"/>
      </w:pPr>
      <w:bookmarkStart w:id="38" w:name="_Toc97816156"/>
      <w:r>
        <w:t>Introduction</w:t>
      </w:r>
      <w:bookmarkEnd w:id="38"/>
    </w:p>
    <w:p w14:paraId="7E40CD35" w14:textId="721172D6" w:rsidR="00D77B15" w:rsidRDefault="0070620B" w:rsidP="00D77B15">
      <w:pPr>
        <w:pStyle w:val="ParaunderHeading11"/>
      </w:pPr>
      <w:r w:rsidRPr="0070620B">
        <w:t xml:space="preserve">Welcome to Local </w:t>
      </w:r>
      <w:proofErr w:type="spellStart"/>
      <w:r w:rsidR="008C2D2B" w:rsidRPr="008C2D2B">
        <w:t>Async</w:t>
      </w:r>
      <w:proofErr w:type="spellEnd"/>
      <w:r w:rsidR="008C2D2B" w:rsidRPr="008C2D2B">
        <w:t xml:space="preserve"> API </w:t>
      </w:r>
      <w:r w:rsidRPr="0070620B">
        <w:t xml:space="preserve">Set up Guide for Oracle </w:t>
      </w:r>
      <w:r w:rsidR="00501B72">
        <w:t xml:space="preserve">Banking </w:t>
      </w:r>
      <w:r w:rsidR="00F65D5D">
        <w:t>Virtual Account</w:t>
      </w:r>
      <w:r w:rsidR="00501B72">
        <w:t xml:space="preserve"> Management</w:t>
      </w:r>
      <w:r w:rsidRPr="0070620B">
        <w:t xml:space="preserve">. It provides an overview on how to set up </w:t>
      </w:r>
      <w:proofErr w:type="spellStart"/>
      <w:r w:rsidR="008C2D2B" w:rsidRPr="008C2D2B">
        <w:t>Async</w:t>
      </w:r>
      <w:proofErr w:type="spellEnd"/>
      <w:r w:rsidR="008C2D2B" w:rsidRPr="008C2D2B">
        <w:t xml:space="preserve"> API </w:t>
      </w:r>
      <w:r w:rsidRPr="0070620B">
        <w:t>locally on your system.</w:t>
      </w:r>
    </w:p>
    <w:p w14:paraId="15BD52A4" w14:textId="706F4FB7" w:rsidR="004668B2" w:rsidRDefault="00000271" w:rsidP="003C699E">
      <w:pPr>
        <w:pStyle w:val="Heading11"/>
      </w:pPr>
      <w:bookmarkStart w:id="39" w:name="_Toc97816157"/>
      <w:r w:rsidRPr="003C699E">
        <w:t>Intended</w:t>
      </w:r>
      <w:r>
        <w:rPr>
          <w:shd w:val="clear" w:color="auto" w:fill="FFFFFF"/>
        </w:rPr>
        <w:t xml:space="preserve"> </w:t>
      </w:r>
      <w:r w:rsidR="004668B2" w:rsidRPr="008528EB">
        <w:rPr>
          <w:shd w:val="clear" w:color="auto" w:fill="FFFFFF"/>
        </w:rPr>
        <w:t>Audience</w:t>
      </w:r>
      <w:bookmarkEnd w:id="39"/>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40" w:name="_Toc476139543"/>
      <w:bookmarkStart w:id="41" w:name="_Toc521074383"/>
      <w:bookmarkStart w:id="42" w:name="_Toc97816158"/>
      <w:r w:rsidRPr="003C699E">
        <w:t>Documentation</w:t>
      </w:r>
      <w:r w:rsidRPr="00135D4F">
        <w:t xml:space="preserve"> Accessibility</w:t>
      </w:r>
      <w:bookmarkEnd w:id="40"/>
      <w:bookmarkEnd w:id="41"/>
      <w:bookmarkEnd w:id="42"/>
    </w:p>
    <w:p w14:paraId="44431730" w14:textId="77777777" w:rsidR="00D77B15" w:rsidRPr="00010A90" w:rsidRDefault="00D77B15" w:rsidP="00D77B15">
      <w:pPr>
        <w:pStyle w:val="ParaunderHeading11"/>
      </w:pPr>
      <w:bookmarkStart w:id="43" w:name="_Toc476139544"/>
      <w:bookmarkStart w:id="44"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5" w:name="_Toc97816159"/>
      <w:r w:rsidRPr="00000271">
        <w:rPr>
          <w:shd w:val="clear" w:color="auto" w:fill="FFFFFF"/>
        </w:rPr>
        <w:t>Access</w:t>
      </w:r>
      <w:r>
        <w:t xml:space="preserve"> to </w:t>
      </w:r>
      <w:r w:rsidRPr="003C699E">
        <w:t>Oracle</w:t>
      </w:r>
      <w:r>
        <w:t xml:space="preserve"> </w:t>
      </w:r>
      <w:r w:rsidRPr="001E3FB9">
        <w:t>Support</w:t>
      </w:r>
      <w:bookmarkEnd w:id="43"/>
      <w:bookmarkEnd w:id="44"/>
      <w:bookmarkEnd w:id="45"/>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6" w:name="_Toc476139546"/>
      <w:bookmarkStart w:id="47" w:name="_Toc521074386"/>
      <w:bookmarkStart w:id="48" w:name="_Toc97816160"/>
      <w:r w:rsidRPr="003C699E">
        <w:t>Related</w:t>
      </w:r>
      <w:r w:rsidRPr="00135D4F">
        <w:t xml:space="preserve"> </w:t>
      </w:r>
      <w:bookmarkEnd w:id="46"/>
      <w:bookmarkEnd w:id="47"/>
      <w:r w:rsidR="00310BA7">
        <w:t>Documents</w:t>
      </w:r>
      <w:bookmarkEnd w:id="48"/>
    </w:p>
    <w:p w14:paraId="35B6E60B" w14:textId="059C46ED" w:rsidR="00000271" w:rsidRPr="00336B0A" w:rsidRDefault="00000271" w:rsidP="00000271">
      <w:pPr>
        <w:pStyle w:val="ParaunderHeading11"/>
      </w:pPr>
      <w:r w:rsidRPr="00336B0A">
        <w:t xml:space="preserve">For more information on </w:t>
      </w:r>
      <w:r w:rsidR="00501B72" w:rsidRPr="00501B72">
        <w:t xml:space="preserve">Oracle Banking </w:t>
      </w:r>
      <w:r w:rsidR="00F9481D" w:rsidRPr="00F9481D">
        <w:t xml:space="preserve">Virtual Account </w:t>
      </w:r>
      <w:r w:rsidR="00501B72" w:rsidRPr="00501B72">
        <w:t>Management</w:t>
      </w:r>
      <w:r w:rsidR="007E5ECD">
        <w:t>,</w:t>
      </w:r>
      <w:r w:rsidRPr="00336B0A">
        <w:t xml:space="preserve"> refer to the following documents:</w:t>
      </w:r>
    </w:p>
    <w:p w14:paraId="44A40E82" w14:textId="6DEC7C57" w:rsidR="00000271" w:rsidRDefault="00501B72" w:rsidP="003C699E">
      <w:pPr>
        <w:pStyle w:val="Bullet1"/>
      </w:pPr>
      <w:r w:rsidRPr="00501B72">
        <w:t xml:space="preserve">Oracle Banking </w:t>
      </w:r>
      <w:r w:rsidR="00F9481D">
        <w:t>Virtual Account</w:t>
      </w:r>
      <w:r w:rsidRPr="00501B72">
        <w:t xml:space="preserve"> Management</w:t>
      </w:r>
      <w:r w:rsidR="00D756E2">
        <w:t xml:space="preserve"> </w:t>
      </w:r>
      <w:r w:rsidR="00000271" w:rsidRPr="00282746">
        <w:t>Licens</w:t>
      </w:r>
      <w:r w:rsidR="00117645">
        <w:t>e</w:t>
      </w:r>
      <w:r w:rsidR="00000271" w:rsidRPr="00282746">
        <w:t xml:space="preserve"> Guide</w:t>
      </w:r>
    </w:p>
    <w:p w14:paraId="64CD7B40" w14:textId="706C5B43" w:rsidR="00000271" w:rsidRDefault="00501B72" w:rsidP="003C699E">
      <w:pPr>
        <w:pStyle w:val="Bullet1"/>
      </w:pPr>
      <w:r w:rsidRPr="00501B72">
        <w:t xml:space="preserve">Oracle Banking </w:t>
      </w:r>
      <w:r w:rsidR="00F9481D" w:rsidRPr="00F9481D">
        <w:t xml:space="preserve">Virtual Account </w:t>
      </w:r>
      <w:r w:rsidRPr="00501B72">
        <w:t>Management</w:t>
      </w:r>
      <w:r w:rsidR="00966E9E">
        <w:t xml:space="preserve"> </w:t>
      </w:r>
      <w:r w:rsidR="00000271" w:rsidRPr="00135D4F">
        <w:t xml:space="preserve">Installation </w:t>
      </w:r>
      <w:r w:rsidR="00310BA7">
        <w:t>Guides</w:t>
      </w:r>
    </w:p>
    <w:p w14:paraId="32AA9BDF" w14:textId="2E52D4CE" w:rsidR="003C699E" w:rsidRDefault="00501B72" w:rsidP="003C699E">
      <w:pPr>
        <w:pStyle w:val="Bullet1"/>
      </w:pPr>
      <w:r w:rsidRPr="00501B72">
        <w:t xml:space="preserve">Oracle Banking </w:t>
      </w:r>
      <w:r w:rsidR="00F9481D" w:rsidRPr="00F9481D">
        <w:t xml:space="preserve">Virtual Account </w:t>
      </w:r>
      <w:r w:rsidRPr="00501B72">
        <w:t>Management</w:t>
      </w:r>
      <w:r w:rsidR="00966E9E">
        <w:t xml:space="preserv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7C0BEDD3" w:rsidR="0057446B" w:rsidRDefault="00000271" w:rsidP="008C2D2B">
      <w:pPr>
        <w:pStyle w:val="HeadingOne"/>
      </w:pPr>
      <w:bookmarkStart w:id="49" w:name="_Toc97816161"/>
      <w:r>
        <w:lastRenderedPageBreak/>
        <w:t xml:space="preserve">Hosting </w:t>
      </w:r>
      <w:proofErr w:type="spellStart"/>
      <w:r w:rsidR="008C2D2B" w:rsidRPr="008C2D2B">
        <w:t>Async</w:t>
      </w:r>
      <w:proofErr w:type="spellEnd"/>
      <w:r w:rsidR="008C2D2B" w:rsidRPr="008C2D2B">
        <w:t xml:space="preserve"> API </w:t>
      </w:r>
      <w:r>
        <w:t>Locally</w:t>
      </w:r>
      <w:bookmarkEnd w:id="49"/>
    </w:p>
    <w:p w14:paraId="31CC3E76" w14:textId="77777777" w:rsidR="007E3B6E" w:rsidRPr="00760E4F" w:rsidRDefault="007E3B6E" w:rsidP="00760E4F">
      <w:pPr>
        <w:pStyle w:val="ParaHeadingOne"/>
        <w:rPr>
          <w:b/>
          <w:bCs/>
        </w:rPr>
      </w:pPr>
      <w:r w:rsidRPr="00760E4F">
        <w:rPr>
          <w:b/>
          <w:bCs/>
        </w:rPr>
        <w:t>Pre-requisite</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54906BB9" w:rsidR="00501B72" w:rsidRDefault="00501B72" w:rsidP="00501B72">
      <w:pPr>
        <w:pStyle w:val="StepResultUnderHeading111"/>
      </w:pPr>
      <w:bookmarkStart w:id="50" w:name="_Hlk81248141"/>
      <w:r>
        <w:t xml:space="preserve">The </w:t>
      </w:r>
      <w:r w:rsidRPr="00A57509">
        <w:rPr>
          <w:b/>
        </w:rPr>
        <w:t xml:space="preserve">System </w:t>
      </w:r>
      <w:r>
        <w:rPr>
          <w:b/>
        </w:rPr>
        <w:t>and Security</w:t>
      </w:r>
      <w:r>
        <w:t xml:space="preserve"> pop-up window </w:t>
      </w:r>
      <w:r w:rsidR="006B351E">
        <w:t>is displayed</w:t>
      </w:r>
      <w:r>
        <w:t>.</w:t>
      </w:r>
    </w:p>
    <w:p w14:paraId="6F16D47D" w14:textId="20D7A024" w:rsidR="00501B72" w:rsidRDefault="00501B72" w:rsidP="00945792">
      <w:pPr>
        <w:pStyle w:val="NumberedHeadingOne"/>
        <w:numPr>
          <w:ilvl w:val="0"/>
          <w:numId w:val="0"/>
        </w:numPr>
        <w:ind w:left="810"/>
      </w:pPr>
      <w:r>
        <w:rPr>
          <w:noProof/>
          <w:lang w:val="en-US"/>
        </w:rPr>
        <w:drawing>
          <wp:inline distT="0" distB="0" distL="0" distR="0" wp14:anchorId="5E77D69C" wp14:editId="7EEAE241">
            <wp:extent cx="4952511" cy="3172570"/>
            <wp:effectExtent l="19050" t="19050" r="19685" b="279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970301" cy="3183966"/>
                    </a:xfrm>
                    <a:prstGeom prst="rect">
                      <a:avLst/>
                    </a:prstGeom>
                    <a:ln w="6350">
                      <a:solidFill>
                        <a:schemeClr val="tx1"/>
                      </a:solidFill>
                    </a:ln>
                  </pic:spPr>
                </pic:pic>
              </a:graphicData>
            </a:graphic>
          </wp:inline>
        </w:drawing>
      </w:r>
    </w:p>
    <w:bookmarkEnd w:id="50"/>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18A19FAC" w:rsidR="00501B72" w:rsidRDefault="00501B72" w:rsidP="00501B72">
      <w:pPr>
        <w:pStyle w:val="StepResultUnderHeading111"/>
      </w:pPr>
      <w:bookmarkStart w:id="51" w:name="_Hlk81248160"/>
      <w:r>
        <w:t xml:space="preserve">The </w:t>
      </w:r>
      <w:r w:rsidRPr="00A57509">
        <w:rPr>
          <w:b/>
        </w:rPr>
        <w:t xml:space="preserve">System </w:t>
      </w:r>
      <w:r>
        <w:t xml:space="preserve">pop-up window </w:t>
      </w:r>
      <w:r w:rsidR="006B351E">
        <w:t>is displayed</w:t>
      </w:r>
      <w:r>
        <w:t>.</w:t>
      </w:r>
    </w:p>
    <w:p w14:paraId="01B0A86F" w14:textId="1A6E4F13" w:rsidR="00501B72" w:rsidRDefault="00501B72" w:rsidP="00945792">
      <w:pPr>
        <w:pStyle w:val="NumberedHeadingOne"/>
        <w:numPr>
          <w:ilvl w:val="0"/>
          <w:numId w:val="0"/>
        </w:numPr>
        <w:ind w:left="810"/>
      </w:pPr>
      <w:r>
        <w:rPr>
          <w:noProof/>
          <w:lang w:val="en-US"/>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bookmarkEnd w:id="51"/>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proofErr w:type="gramStart"/>
      <w:r w:rsidR="005F0C3A" w:rsidRPr="00A775D4">
        <w:rPr>
          <w:b/>
        </w:rPr>
        <w:t>Advanced</w:t>
      </w:r>
      <w:proofErr w:type="gramEnd"/>
      <w:r w:rsidR="005F0C3A" w:rsidRPr="00A775D4">
        <w:rPr>
          <w:b/>
        </w:rPr>
        <w:t xml:space="preserve"> system setting</w:t>
      </w:r>
      <w:r w:rsidR="005F0C3A">
        <w:rPr>
          <w:b/>
        </w:rPr>
        <w:t>s</w:t>
      </w:r>
      <w:r w:rsidR="005F0C3A" w:rsidRPr="00A775D4">
        <w:t>.</w:t>
      </w:r>
      <w:r w:rsidR="005F0C3A">
        <w:t xml:space="preserve"> </w:t>
      </w:r>
    </w:p>
    <w:p w14:paraId="6C8F6DD0" w14:textId="6C4E2B2F" w:rsidR="005F0C3A" w:rsidRDefault="005F0C3A" w:rsidP="00945792">
      <w:pPr>
        <w:pStyle w:val="StepResultUnderHeading111"/>
      </w:pPr>
      <w:r>
        <w:t xml:space="preserve">The </w:t>
      </w:r>
      <w:r w:rsidRPr="00A57509">
        <w:rPr>
          <w:b/>
        </w:rPr>
        <w:t>System Properties</w:t>
      </w:r>
      <w:r>
        <w:t xml:space="preserve"> pop-up window </w:t>
      </w:r>
      <w:r w:rsidR="006B351E">
        <w:t>is displayed</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75B3B4E5" w:rsidR="00737B42" w:rsidRDefault="00737B42" w:rsidP="00945792">
      <w:pPr>
        <w:pStyle w:val="ParaHeadingOne"/>
      </w:pPr>
      <w:r>
        <w:t xml:space="preserve">Follow the below steps to host the </w:t>
      </w:r>
      <w:proofErr w:type="spellStart"/>
      <w:r w:rsidR="008C2D2B" w:rsidRPr="008C2D2B">
        <w:t>Async</w:t>
      </w:r>
      <w:proofErr w:type="spellEnd"/>
      <w:r w:rsidR="008C2D2B" w:rsidRPr="008C2D2B">
        <w:t xml:space="preserve"> API</w:t>
      </w:r>
      <w:r>
        <w:t xml:space="preserve"> locally:</w:t>
      </w:r>
    </w:p>
    <w:p w14:paraId="6A8780B6" w14:textId="7A7BC0D0" w:rsidR="005F0C3A" w:rsidRDefault="005F0C3A" w:rsidP="005F0C3A">
      <w:pPr>
        <w:pStyle w:val="NumberedHeadingOne"/>
        <w:numPr>
          <w:ilvl w:val="0"/>
          <w:numId w:val="0"/>
        </w:numPr>
        <w:ind w:left="450"/>
      </w:pPr>
      <w:r w:rsidRPr="009E1F4E">
        <w:rPr>
          <w:b/>
        </w:rPr>
        <w:t>NOTE</w:t>
      </w:r>
      <w:r>
        <w:t xml:space="preserve">: </w:t>
      </w:r>
      <w:proofErr w:type="spellStart"/>
      <w:r w:rsidR="008C2D2B" w:rsidRPr="008C2D2B">
        <w:t>Async</w:t>
      </w:r>
      <w:proofErr w:type="spellEnd"/>
      <w:r w:rsidR="008C2D2B" w:rsidRPr="008C2D2B">
        <w:t xml:space="preserve"> API</w:t>
      </w:r>
      <w:r w:rsidRPr="00737B42">
        <w:t xml:space="preserve">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5A0E2E3A" w:rsidR="005F0C3A" w:rsidRDefault="005F0C3A" w:rsidP="00015676">
      <w:pPr>
        <w:pStyle w:val="NumberedHeadingOne"/>
        <w:pageBreakBefore/>
        <w:ind w:left="806"/>
      </w:pPr>
      <w:r w:rsidRPr="00737B42">
        <w:lastRenderedPageBreak/>
        <w:t xml:space="preserve">Assuming </w:t>
      </w:r>
      <w:r w:rsidRPr="00887E85">
        <w:t xml:space="preserve">the </w:t>
      </w:r>
      <w:proofErr w:type="spellStart"/>
      <w:r w:rsidR="008C2D2B" w:rsidRPr="008C2D2B">
        <w:t>Async</w:t>
      </w:r>
      <w:proofErr w:type="spellEnd"/>
      <w:r w:rsidR="008C2D2B" w:rsidRPr="008C2D2B">
        <w:t xml:space="preserve"> API</w:t>
      </w:r>
      <w:r w:rsidRPr="00887E85">
        <w:t xml:space="preserve"> is deployed on a Windows machine in the following path - D:\</w:t>
      </w:r>
      <w:r w:rsidR="006516D6">
        <w:t>O</w:t>
      </w:r>
      <w:r w:rsidR="00945792">
        <w:t>B</w:t>
      </w:r>
      <w:r w:rsidR="006B351E">
        <w:t>VA</w:t>
      </w:r>
      <w:r w:rsidR="00945792">
        <w:t>M</w:t>
      </w:r>
      <w:r w:rsidRPr="00887E85">
        <w:t>\</w:t>
      </w:r>
      <w:r w:rsidR="008C2D2B">
        <w:t>Async-API</w:t>
      </w:r>
      <w:r w:rsidRPr="00887E85">
        <w:t>,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3D4F5EF2" w:rsidR="005F0C3A" w:rsidRPr="00511BDA" w:rsidRDefault="006B351E" w:rsidP="005F0C3A">
      <w:pPr>
        <w:pStyle w:val="NumberedHeadingOne"/>
        <w:numPr>
          <w:ilvl w:val="0"/>
          <w:numId w:val="0"/>
        </w:numPr>
        <w:ind w:left="792"/>
      </w:pPr>
      <w:r>
        <w:rPr>
          <w:noProof/>
          <w:lang w:val="en-US"/>
        </w:rPr>
        <w:drawing>
          <wp:inline distT="0" distB="0" distL="0" distR="0" wp14:anchorId="28FA3392" wp14:editId="6C49EB14">
            <wp:extent cx="2441875" cy="4377103"/>
            <wp:effectExtent l="19050" t="19050" r="15875" b="234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446435" cy="4385276"/>
                    </a:xfrm>
                    <a:prstGeom prst="rect">
                      <a:avLst/>
                    </a:prstGeom>
                    <a:ln>
                      <a:solidFill>
                        <a:schemeClr val="tx1"/>
                      </a:solidFill>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26BF3FE9" w:rsidR="005F0C3A" w:rsidRPr="00B75D2F" w:rsidRDefault="005F0C3A" w:rsidP="005F0C3A">
      <w:pPr>
        <w:pStyle w:val="Command"/>
        <w:ind w:left="72" w:firstLine="720"/>
        <w:rPr>
          <w:b/>
        </w:rPr>
      </w:pPr>
      <w:proofErr w:type="gramStart"/>
      <w:r w:rsidRPr="00B75D2F">
        <w:rPr>
          <w:b/>
        </w:rPr>
        <w:t>cd</w:t>
      </w:r>
      <w:proofErr w:type="gramEnd"/>
      <w:r w:rsidRPr="00B75D2F">
        <w:rPr>
          <w:b/>
        </w:rPr>
        <w:t xml:space="preserve"> D:\</w:t>
      </w:r>
      <w:r w:rsidR="00945792">
        <w:rPr>
          <w:b/>
        </w:rPr>
        <w:t>OB</w:t>
      </w:r>
      <w:r w:rsidR="006B351E">
        <w:rPr>
          <w:b/>
        </w:rPr>
        <w:t>VA</w:t>
      </w:r>
      <w:r w:rsidR="00945792">
        <w:rPr>
          <w:b/>
        </w:rPr>
        <w:t>M</w:t>
      </w:r>
      <w:r w:rsidRPr="00B75D2F">
        <w:rPr>
          <w:b/>
        </w:rPr>
        <w:t>\</w:t>
      </w:r>
      <w:r w:rsidR="001F552C">
        <w:rPr>
          <w:b/>
        </w:rPr>
        <w:t>Async-AP</w:t>
      </w:r>
      <w:r w:rsidRPr="00B75D2F">
        <w:rPr>
          <w:b/>
        </w:rPr>
        <w:t>I</w:t>
      </w:r>
    </w:p>
    <w:p w14:paraId="752F25D3" w14:textId="77777777" w:rsidR="005F0C3A" w:rsidRDefault="005F0C3A" w:rsidP="005F0C3A">
      <w:pPr>
        <w:pStyle w:val="Command"/>
        <w:ind w:left="72" w:firstLine="720"/>
      </w:pPr>
      <w:proofErr w:type="gramStart"/>
      <w:r w:rsidRPr="00511BDA">
        <w:rPr>
          <w:b/>
        </w:rPr>
        <w:t>python</w:t>
      </w:r>
      <w:proofErr w:type="gramEnd"/>
      <w:r w:rsidRPr="00511BDA">
        <w:rPr>
          <w:b/>
        </w:rPr>
        <w:t xml:space="preserve"> -m </w:t>
      </w:r>
      <w:proofErr w:type="spellStart"/>
      <w:r w:rsidRPr="00511BDA">
        <w:rPr>
          <w:b/>
        </w:rPr>
        <w:t>SimpleHTTPServer</w:t>
      </w:r>
      <w:proofErr w:type="spellEnd"/>
      <w:r w:rsidRPr="00511BDA">
        <w:rPr>
          <w:b/>
        </w:rPr>
        <w:t xml:space="preserve">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proofErr w:type="gramStart"/>
      <w:r w:rsidRPr="005F0C3A">
        <w:rPr>
          <w:b/>
        </w:rPr>
        <w:t>python</w:t>
      </w:r>
      <w:proofErr w:type="gramEnd"/>
      <w:r w:rsidRPr="005F0C3A">
        <w:rPr>
          <w:b/>
        </w:rPr>
        <w:t xml:space="preserve"> -m </w:t>
      </w:r>
      <w:proofErr w:type="spellStart"/>
      <w:r w:rsidRPr="005F0C3A">
        <w:rPr>
          <w:b/>
        </w:rPr>
        <w:t>http.server</w:t>
      </w:r>
      <w:proofErr w:type="spellEnd"/>
      <w:r w:rsidRPr="005F0C3A">
        <w:rPr>
          <w:b/>
        </w:rPr>
        <w:t xml:space="preserve"> 8888</w:t>
      </w:r>
      <w:r>
        <w:t xml:space="preserve"> </w:t>
      </w:r>
      <w:r w:rsidRPr="005F0C3A">
        <w:rPr>
          <w:rFonts w:cs="Arial"/>
        </w:rPr>
        <w:t>(if Python version is Python 3)</w:t>
      </w:r>
    </w:p>
    <w:p w14:paraId="49C33A68" w14:textId="3F779A32" w:rsidR="005F0C3A" w:rsidRDefault="005F0C3A" w:rsidP="006B351E">
      <w:pPr>
        <w:pStyle w:val="NumberedHeadingOne"/>
        <w:keepNext/>
        <w:ind w:left="806"/>
      </w:pPr>
      <w:r>
        <w:lastRenderedPageBreak/>
        <w:t xml:space="preserve">Go to URL </w:t>
      </w:r>
      <w:hyperlink r:id="rId20" w:history="1">
        <w:r w:rsidR="007E7BFF" w:rsidRPr="002B749B">
          <w:rPr>
            <w:rStyle w:val="Hyperlink"/>
          </w:rPr>
          <w:t>http://localhost:8888/plato-swagger-api/asyncHomePage.html</w:t>
        </w:r>
      </w:hyperlink>
      <w:r w:rsidR="007E7BFF">
        <w:t xml:space="preserve"> </w:t>
      </w:r>
      <w:r>
        <w:t>to access the Swagger UI. The following home screen appears:</w:t>
      </w:r>
    </w:p>
    <w:p w14:paraId="0FE55440" w14:textId="065875F3" w:rsidR="005F0C3A" w:rsidRDefault="006B351E" w:rsidP="00945792">
      <w:pPr>
        <w:pStyle w:val="NumberedHeadingOne"/>
        <w:numPr>
          <w:ilvl w:val="0"/>
          <w:numId w:val="0"/>
        </w:numPr>
        <w:ind w:left="792"/>
      </w:pPr>
      <w:r>
        <w:rPr>
          <w:noProof/>
          <w:lang w:val="en-US"/>
        </w:rPr>
        <w:drawing>
          <wp:inline distT="0" distB="0" distL="0" distR="0" wp14:anchorId="0AB18E33" wp14:editId="0E6545D2">
            <wp:extent cx="5433646" cy="1956925"/>
            <wp:effectExtent l="19050" t="19050" r="1524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45997" cy="1961373"/>
                    </a:xfrm>
                    <a:prstGeom prst="rect">
                      <a:avLst/>
                    </a:prstGeom>
                    <a:ln w="6350">
                      <a:solidFill>
                        <a:schemeClr val="tx1"/>
                      </a:solidFill>
                    </a:ln>
                  </pic:spPr>
                </pic:pic>
              </a:graphicData>
            </a:graphic>
          </wp:inline>
        </w:drawing>
      </w:r>
    </w:p>
    <w:p w14:paraId="11CD3B56" w14:textId="1290B873" w:rsidR="007E7BFF" w:rsidRDefault="007E7BFF" w:rsidP="00520363">
      <w:pPr>
        <w:pStyle w:val="NumberedHeadingOne"/>
        <w:keepLines w:val="0"/>
        <w:ind w:left="806"/>
      </w:pPr>
      <w:r>
        <w:t xml:space="preserve">Click </w:t>
      </w:r>
      <w:r w:rsidRPr="007E7BFF">
        <w:rPr>
          <w:b/>
          <w:bCs/>
        </w:rPr>
        <w:t xml:space="preserve">Oracle Banking </w:t>
      </w:r>
      <w:r w:rsidR="002A5E6B">
        <w:rPr>
          <w:b/>
          <w:bCs/>
        </w:rPr>
        <w:t>Virtual Account</w:t>
      </w:r>
      <w:r w:rsidRPr="007E7BFF">
        <w:rPr>
          <w:b/>
          <w:bCs/>
        </w:rPr>
        <w:t xml:space="preserve"> Management</w:t>
      </w:r>
      <w:r>
        <w:t xml:space="preserve"> product name to view the product landing page for </w:t>
      </w:r>
      <w:proofErr w:type="spellStart"/>
      <w:r>
        <w:t>Async</w:t>
      </w:r>
      <w:proofErr w:type="spellEnd"/>
      <w:r>
        <w:t xml:space="preserve"> APIs. </w:t>
      </w:r>
    </w:p>
    <w:p w14:paraId="49F3DD1E" w14:textId="517D6FB4" w:rsidR="007E7BFF" w:rsidRDefault="006B351E" w:rsidP="00520363">
      <w:pPr>
        <w:pStyle w:val="NumberedHeadingOne"/>
        <w:keepLines w:val="0"/>
        <w:numPr>
          <w:ilvl w:val="0"/>
          <w:numId w:val="0"/>
        </w:numPr>
        <w:ind w:left="806"/>
      </w:pPr>
      <w:r>
        <w:rPr>
          <w:noProof/>
          <w:lang w:val="en-US"/>
        </w:rPr>
        <w:drawing>
          <wp:inline distT="0" distB="0" distL="0" distR="0" wp14:anchorId="543330B8" wp14:editId="700EB389">
            <wp:extent cx="5359791" cy="2523568"/>
            <wp:effectExtent l="19050" t="19050" r="12700" b="1016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75118" cy="2530785"/>
                    </a:xfrm>
                    <a:prstGeom prst="rect">
                      <a:avLst/>
                    </a:prstGeom>
                    <a:ln w="6350">
                      <a:solidFill>
                        <a:schemeClr val="tx1"/>
                      </a:solidFill>
                    </a:ln>
                  </pic:spPr>
                </pic:pic>
              </a:graphicData>
            </a:graphic>
          </wp:inline>
        </w:drawing>
      </w:r>
    </w:p>
    <w:p w14:paraId="66AF395C" w14:textId="5C723DFD" w:rsidR="00E63944" w:rsidRDefault="00E63944" w:rsidP="00945792">
      <w:pPr>
        <w:pStyle w:val="NumberedHeadingOne"/>
        <w:keepNext/>
        <w:ind w:left="806"/>
      </w:pPr>
      <w:r>
        <w:lastRenderedPageBreak/>
        <w:t xml:space="preserve">Click on the required </w:t>
      </w:r>
      <w:r w:rsidR="007E7BFF">
        <w:t>services</w:t>
      </w:r>
      <w:r>
        <w:t xml:space="preserve"> </w:t>
      </w:r>
      <w:r w:rsidR="004D4E06">
        <w:t>on the left panel</w:t>
      </w:r>
      <w:r w:rsidR="00310BA7">
        <w:t xml:space="preserve">, and then click on the required </w:t>
      </w:r>
      <w:r w:rsidR="007E7BFF">
        <w:rPr>
          <w:b/>
          <w:bCs/>
        </w:rPr>
        <w:t>Event</w:t>
      </w:r>
      <w:r w:rsidR="00310BA7">
        <w:t xml:space="preserve"> or functionality in the right panel </w:t>
      </w:r>
      <w:r>
        <w:t>to get the required API. A sample screenshot is shown below:</w:t>
      </w:r>
    </w:p>
    <w:p w14:paraId="5C087A83" w14:textId="0758F3B3" w:rsidR="00887E85" w:rsidRDefault="002A5E6B" w:rsidP="00945792">
      <w:pPr>
        <w:pStyle w:val="FigureTableTitleunderHeading11"/>
        <w:keepNext w:val="0"/>
        <w:ind w:left="806"/>
        <w:rPr>
          <w:b w:val="0"/>
          <w:iCs w:val="0"/>
        </w:rPr>
      </w:pPr>
      <w:r>
        <w:rPr>
          <w:noProof/>
        </w:rPr>
        <w:drawing>
          <wp:inline distT="0" distB="0" distL="0" distR="0" wp14:anchorId="7DEF8CC4" wp14:editId="18CE24D8">
            <wp:extent cx="5943600" cy="2243455"/>
            <wp:effectExtent l="19050" t="19050" r="19050" b="234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243455"/>
                    </a:xfrm>
                    <a:prstGeom prst="rect">
                      <a:avLst/>
                    </a:prstGeom>
                    <a:ln w="6350">
                      <a:solidFill>
                        <a:schemeClr val="tx1"/>
                      </a:solidFill>
                    </a:ln>
                  </pic:spPr>
                </pic:pic>
              </a:graphicData>
            </a:graphic>
          </wp:inline>
        </w:drawing>
      </w:r>
    </w:p>
    <w:p w14:paraId="4BEAB04E" w14:textId="27B2A49C" w:rsidR="00737B42" w:rsidRDefault="00310BA7" w:rsidP="00945792">
      <w:pPr>
        <w:pStyle w:val="NumberedHeadingOne"/>
        <w:ind w:left="810"/>
      </w:pPr>
      <w:r>
        <w:t>M</w:t>
      </w:r>
      <w:r w:rsidR="000F1A76">
        <w:t xml:space="preserve">ake </w:t>
      </w:r>
      <w:r w:rsidR="00737B42" w:rsidRPr="00737B42">
        <w:t xml:space="preserve">changes </w:t>
      </w:r>
      <w:r w:rsidR="000F1A76">
        <w:t>to the</w:t>
      </w:r>
      <w:r w:rsidR="007E7BFF">
        <w:t xml:space="preserve"> </w:t>
      </w:r>
      <w:r>
        <w:t xml:space="preserve">html file if </w:t>
      </w:r>
      <w:r w:rsidRPr="00737B42">
        <w:t xml:space="preserve">the IP address and </w:t>
      </w:r>
      <w:r>
        <w:t>port numbers are to be changed.</w:t>
      </w:r>
    </w:p>
    <w:sectPr w:rsidR="00737B42" w:rsidSect="00F612D7">
      <w:headerReference w:type="default" r:id="rId24"/>
      <w:footerReference w:type="default" r:id="rId25"/>
      <w:headerReference w:type="first" r:id="rId26"/>
      <w:footerReference w:type="first" r:id="rId2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6B2FA1" w14:textId="77777777" w:rsidR="00191F3C" w:rsidRDefault="00191F3C" w:rsidP="00833460">
      <w:pPr>
        <w:spacing w:after="0" w:line="240" w:lineRule="auto"/>
      </w:pPr>
      <w:r>
        <w:separator/>
      </w:r>
    </w:p>
  </w:endnote>
  <w:endnote w:type="continuationSeparator" w:id="0">
    <w:p w14:paraId="2C2019F2" w14:textId="77777777" w:rsidR="00191F3C" w:rsidRDefault="00191F3C"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E53C00" w14:textId="3D95D1A1"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 xml:space="preserve">2018, </w:t>
    </w:r>
    <w:r w:rsidR="000A3006" w:rsidRPr="00451ECD">
      <w:rPr>
        <w:rFonts w:ascii="Arial" w:hAnsi="Arial" w:cs="Arial"/>
        <w:sz w:val="20"/>
        <w:szCs w:val="20"/>
      </w:rPr>
      <w:t>202</w:t>
    </w:r>
    <w:r w:rsidR="000A3006">
      <w:rPr>
        <w:rFonts w:ascii="Arial" w:hAnsi="Arial" w:cs="Arial"/>
        <w:sz w:val="20"/>
        <w:szCs w:val="20"/>
      </w:rPr>
      <w:t>2</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7940E0">
      <w:rPr>
        <w:rFonts w:ascii="Arial" w:hAnsi="Arial"/>
        <w:b/>
        <w:noProof/>
        <w:sz w:val="20"/>
      </w:rPr>
      <w:t>7</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7506B46" w14:textId="77777777" w:rsidR="00191F3C" w:rsidRDefault="00191F3C" w:rsidP="00833460">
      <w:pPr>
        <w:spacing w:after="0" w:line="240" w:lineRule="auto"/>
      </w:pPr>
      <w:r>
        <w:separator/>
      </w:r>
    </w:p>
  </w:footnote>
  <w:footnote w:type="continuationSeparator" w:id="0">
    <w:p w14:paraId="57E471AC" w14:textId="77777777" w:rsidR="00191F3C" w:rsidRDefault="00191F3C"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141639" w14:textId="4BD4B7AE"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 xml:space="preserve">Local </w:t>
    </w:r>
    <w:proofErr w:type="spellStart"/>
    <w:r w:rsidR="008C2D2B" w:rsidRPr="008C2D2B">
      <w:rPr>
        <w:rFonts w:ascii="Arial" w:hAnsi="Arial" w:cs="Arial"/>
      </w:rPr>
      <w:t>Async</w:t>
    </w:r>
    <w:proofErr w:type="spellEnd"/>
    <w:r w:rsidR="008C2D2B" w:rsidRPr="008C2D2B">
      <w:rPr>
        <w:rFonts w:ascii="Arial" w:hAnsi="Arial" w:cs="Arial"/>
      </w:rPr>
      <w:t xml:space="preserve"> API</w:t>
    </w:r>
    <w:r w:rsidRPr="00117645">
      <w:rPr>
        <w:rFonts w:ascii="Arial" w:hAnsi="Arial" w:cs="Arial"/>
      </w:rPr>
      <w:t xml:space="preserve"> Setup Guide</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activeWritingStyle w:appName="MSWord" w:lang="en-US" w:vendorID="64" w:dllVersion="131078" w:nlCheck="1" w:checkStyle="1"/>
  <w:activeWritingStyle w:appName="MSWord" w:lang="en-GB" w:vendorID="64" w:dllVersion="131078" w:nlCheck="1" w:checkStyle="1"/>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76B"/>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00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5D3B"/>
    <w:rsid w:val="00105ED6"/>
    <w:rsid w:val="0010661C"/>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1CBC"/>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1F3C"/>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52C"/>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5E6B"/>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2F49"/>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296"/>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44D2"/>
    <w:rsid w:val="00404BC1"/>
    <w:rsid w:val="0040529A"/>
    <w:rsid w:val="00406307"/>
    <w:rsid w:val="0040767F"/>
    <w:rsid w:val="004078CD"/>
    <w:rsid w:val="0041170E"/>
    <w:rsid w:val="0041201F"/>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5E9A"/>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298B"/>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978"/>
    <w:rsid w:val="00511BDA"/>
    <w:rsid w:val="00511F9A"/>
    <w:rsid w:val="005120DB"/>
    <w:rsid w:val="0051247B"/>
    <w:rsid w:val="00512CD8"/>
    <w:rsid w:val="005147BA"/>
    <w:rsid w:val="00515AF0"/>
    <w:rsid w:val="00516A98"/>
    <w:rsid w:val="00516BF3"/>
    <w:rsid w:val="00520081"/>
    <w:rsid w:val="00520363"/>
    <w:rsid w:val="00521131"/>
    <w:rsid w:val="0052135D"/>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51E"/>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0E0"/>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BFF"/>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3A3"/>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2D2B"/>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2BE"/>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809"/>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4B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A72"/>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461E"/>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1708"/>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2E7F"/>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5CEE"/>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810"/>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CE3"/>
    <w:rsid w:val="00F32D41"/>
    <w:rsid w:val="00F3393E"/>
    <w:rsid w:val="00F33A78"/>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17A"/>
    <w:rsid w:val="00F60317"/>
    <w:rsid w:val="00F612D7"/>
    <w:rsid w:val="00F629E4"/>
    <w:rsid w:val="00F6314D"/>
    <w:rsid w:val="00F6329E"/>
    <w:rsid w:val="00F63677"/>
    <w:rsid w:val="00F6382F"/>
    <w:rsid w:val="00F63DE3"/>
    <w:rsid w:val="00F659B7"/>
    <w:rsid w:val="00F65D5D"/>
    <w:rsid w:val="00F66262"/>
    <w:rsid w:val="00F66430"/>
    <w:rsid w:val="00F668E2"/>
    <w:rsid w:val="00F66BE7"/>
    <w:rsid w:val="00F66D9F"/>
    <w:rsid w:val="00F6721D"/>
    <w:rsid w:val="00F6726A"/>
    <w:rsid w:val="00F6730F"/>
    <w:rsid w:val="00F70403"/>
    <w:rsid w:val="00F70BB9"/>
    <w:rsid w:val="00F71D1F"/>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481D"/>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160F"/>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2F8"/>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customStyle="1" w:styleId="UnresolvedMention">
    <w:name w:val="Unresolved Mention"/>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956957489">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plato-swagger-api/asyncHomePage.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3352EE-D411-42F4-89C8-047F304014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1333</TotalTime>
  <Pages>10</Pages>
  <Words>1054</Words>
  <Characters>6008</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7048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Ravi Kumar</cp:lastModifiedBy>
  <cp:revision>26</cp:revision>
  <cp:lastPrinted>2020-12-02T11:16:00Z</cp:lastPrinted>
  <dcterms:created xsi:type="dcterms:W3CDTF">2021-08-30T12:12:00Z</dcterms:created>
  <dcterms:modified xsi:type="dcterms:W3CDTF">2023-05-17T07:01:00Z</dcterms:modified>
</cp:coreProperties>
</file>